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88" w:rsidRPr="00AC0F50" w:rsidRDefault="00FC0E88" w:rsidP="00D44047">
      <w:pPr>
        <w:tabs>
          <w:tab w:val="left" w:pos="8364"/>
        </w:tabs>
        <w:spacing w:before="0" w:line="240" w:lineRule="auto"/>
        <w:ind w:right="-91"/>
        <w:rPr>
          <w:rFonts w:ascii="Book Antiqua" w:eastAsia="Times New Roman" w:hAnsi="Book Antiqua" w:cs="Arial"/>
          <w:b/>
          <w:sz w:val="24"/>
          <w:szCs w:val="24"/>
          <w:lang w:eastAsia="es-ES"/>
        </w:rPr>
      </w:pPr>
    </w:p>
    <w:p w:rsidR="00FC0E88" w:rsidRPr="00AC0F50" w:rsidRDefault="00FC0E88" w:rsidP="00D44047">
      <w:pPr>
        <w:tabs>
          <w:tab w:val="left" w:pos="8364"/>
        </w:tabs>
        <w:spacing w:before="0" w:after="240" w:line="240" w:lineRule="auto"/>
        <w:ind w:right="-91"/>
        <w:jc w:val="right"/>
        <w:rPr>
          <w:rFonts w:ascii="Book Antiqua" w:eastAsia="Times New Roman" w:hAnsi="Book Antiqua" w:cs="Arial"/>
          <w:color w:val="FFFFFF" w:themeColor="background1"/>
          <w:sz w:val="24"/>
          <w:szCs w:val="24"/>
          <w:lang w:eastAsia="es-ES"/>
        </w:rPr>
      </w:pPr>
      <w:r w:rsidRPr="00D44047">
        <w:rPr>
          <w:rFonts w:ascii="Book Antiqua" w:eastAsia="Times New Roman" w:hAnsi="Book Antiqua" w:cs="Arial"/>
          <w:sz w:val="24"/>
          <w:szCs w:val="24"/>
          <w:lang w:eastAsia="es-ES"/>
        </w:rPr>
        <w:t>Zárate</w:t>
      </w:r>
      <w:proofErr w:type="gramStart"/>
      <w:r w:rsidRP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 w:rsidRPr="00D44047">
        <w:rPr>
          <w:rFonts w:ascii="Book Antiqua" w:eastAsia="Times New Roman" w:hAnsi="Book Antiqua" w:cs="Arial"/>
          <w:color w:val="FFFFFF" w:themeColor="background1"/>
          <w:sz w:val="24"/>
          <w:szCs w:val="24"/>
          <w:lang w:eastAsia="es-ES"/>
        </w:rPr>
        <w:t xml:space="preserve"> de</w:t>
      </w:r>
      <w:proofErr w:type="gramEnd"/>
      <w:r w:rsidRPr="00D44047">
        <w:rPr>
          <w:rFonts w:ascii="Book Antiqua" w:eastAsia="Times New Roman" w:hAnsi="Book Antiqua" w:cs="Arial"/>
          <w:color w:val="FFFFFF" w:themeColor="background1"/>
          <w:sz w:val="24"/>
          <w:szCs w:val="24"/>
          <w:lang w:eastAsia="es-ES"/>
        </w:rPr>
        <w:t xml:space="preserve"> Julio de 2019</w:t>
      </w:r>
    </w:p>
    <w:p w:rsidR="00FC0E88" w:rsidRPr="00AC0F50" w:rsidRDefault="00FC0E88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b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b/>
          <w:spacing w:val="80"/>
          <w:sz w:val="24"/>
          <w:szCs w:val="24"/>
          <w:u w:val="single"/>
          <w:lang w:eastAsia="es-ES"/>
        </w:rPr>
        <w:t>VIST</w:t>
      </w:r>
      <w:r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O</w:t>
      </w:r>
      <w:r w:rsidRPr="00AC0F50">
        <w:rPr>
          <w:rFonts w:ascii="Book Antiqua" w:eastAsia="Times New Roman" w:hAnsi="Book Antiqua" w:cs="Arial"/>
          <w:b/>
          <w:sz w:val="24"/>
          <w:szCs w:val="24"/>
          <w:lang w:eastAsia="es-ES"/>
        </w:rPr>
        <w:t>:</w:t>
      </w:r>
    </w:p>
    <w:p w:rsidR="00FC0E88" w:rsidRDefault="00FC0E88" w:rsidP="00D44047">
      <w:pPr>
        <w:tabs>
          <w:tab w:val="left" w:pos="8364"/>
        </w:tabs>
        <w:spacing w:before="0" w:after="240" w:line="240" w:lineRule="auto"/>
        <w:ind w:right="-91" w:firstLine="1134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La  declaración de pandemia por parte de la Organización Mundial de la Salud con respecto al COVID-19, lo dispuesto por el Poder Ejecutivo Nacional en 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los Decreto 260/2020 </w:t>
      </w:r>
      <w:r w:rsidR="005827A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>y  520/2020</w:t>
      </w:r>
      <w:r w:rsidR="0062076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 w:rsidR="005827A3" w:rsidRPr="005827A3">
        <w:rPr>
          <w:rFonts w:ascii="Book Antiqua" w:hAnsi="Book Antiqua"/>
          <w:sz w:val="24"/>
          <w:szCs w:val="24"/>
        </w:rPr>
        <w:t>Decreto Ley 676</w:t>
      </w:r>
      <w:r w:rsidR="005827A3">
        <w:rPr>
          <w:rFonts w:ascii="Book Antiqua" w:hAnsi="Book Antiqua"/>
          <w:sz w:val="24"/>
          <w:szCs w:val="24"/>
        </w:rPr>
        <w:t xml:space="preserve">9/58, </w:t>
      </w:r>
      <w:r w:rsidR="005827A3" w:rsidRPr="005827A3">
        <w:rPr>
          <w:rFonts w:ascii="Book Antiqua" w:hAnsi="Book Antiqua"/>
          <w:sz w:val="24"/>
          <w:szCs w:val="24"/>
        </w:rPr>
        <w:t xml:space="preserve"> Ley 14.656</w:t>
      </w:r>
      <w:r w:rsidR="005827A3">
        <w:rPr>
          <w:rFonts w:ascii="Book Antiqua" w:hAnsi="Book Antiqua"/>
          <w:sz w:val="24"/>
          <w:szCs w:val="24"/>
        </w:rPr>
        <w:t xml:space="preserve">, </w:t>
      </w:r>
      <w:r w:rsidR="005827A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Ley 27.549</w:t>
      </w:r>
      <w:r w:rsidR="005827A3" w:rsidRPr="005827A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 w:rsidR="005827A3" w:rsidRPr="005827A3">
        <w:rPr>
          <w:rFonts w:ascii="Book Antiqua" w:hAnsi="Book Antiqua"/>
          <w:sz w:val="24"/>
          <w:szCs w:val="24"/>
        </w:rPr>
        <w:t xml:space="preserve">  </w:t>
      </w:r>
      <w:r w:rsidR="0062076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y,  los </w:t>
      </w:r>
      <w:r w:rsidR="00642E9B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Decreto</w:t>
      </w:r>
      <w:r w:rsidR="00620760">
        <w:rPr>
          <w:rFonts w:ascii="Book Antiqua" w:eastAsia="Times New Roman" w:hAnsi="Book Antiqua" w:cs="Arial"/>
          <w:sz w:val="24"/>
          <w:szCs w:val="24"/>
          <w:lang w:eastAsia="es-ES"/>
        </w:rPr>
        <w:t>s Municipales Nº 215/20, 348/20;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y-</w:t>
      </w:r>
      <w:r w:rsidR="0062076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</w:p>
    <w:p w:rsidR="00FC0E88" w:rsidRPr="00AC0F50" w:rsidRDefault="00FC0E88" w:rsidP="00D44047">
      <w:pPr>
        <w:spacing w:before="0" w:after="240" w:line="240" w:lineRule="auto"/>
        <w:rPr>
          <w:rFonts w:ascii="Book Antiqua" w:eastAsia="Times New Roman" w:hAnsi="Book Antiqua" w:cs="Arial"/>
          <w:b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b/>
          <w:spacing w:val="80"/>
          <w:sz w:val="24"/>
          <w:szCs w:val="24"/>
          <w:u w:val="single"/>
          <w:lang w:eastAsia="es-ES"/>
        </w:rPr>
        <w:t>CONSIDERAND</w:t>
      </w:r>
      <w:r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O</w:t>
      </w:r>
      <w:r w:rsidRPr="00AC0F50">
        <w:rPr>
          <w:rFonts w:ascii="Book Antiqua" w:eastAsia="Times New Roman" w:hAnsi="Book Antiqua" w:cs="Arial"/>
          <w:b/>
          <w:sz w:val="24"/>
          <w:szCs w:val="24"/>
          <w:lang w:eastAsia="es-ES"/>
        </w:rPr>
        <w:t>:</w:t>
      </w:r>
    </w:p>
    <w:p w:rsidR="00E50C49" w:rsidRDefault="007B3EF8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 en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fecha 11</w:t>
      </w:r>
      <w:r w:rsidR="005827A3">
        <w:rPr>
          <w:rFonts w:ascii="Book Antiqua" w:eastAsia="Times New Roman" w:hAnsi="Book Antiqua" w:cs="Arial"/>
          <w:sz w:val="24"/>
          <w:szCs w:val="24"/>
          <w:lang w:eastAsia="es-ES"/>
        </w:rPr>
        <w:t>/03/2020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la Organización Mundial de la Salud (OSM), declaró como</w:t>
      </w:r>
      <w:r w:rsidR="005827A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una Pandemia el C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oronavirus</w:t>
      </w:r>
      <w:r w:rsidR="005827A3">
        <w:rPr>
          <w:rFonts w:ascii="Book Antiqua" w:eastAsia="Times New Roman" w:hAnsi="Book Antiqua" w:cs="Arial"/>
          <w:sz w:val="24"/>
          <w:szCs w:val="24"/>
          <w:lang w:eastAsia="es-ES"/>
        </w:rPr>
        <w:t>-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COVID-19</w:t>
      </w:r>
      <w:r w:rsidR="005827A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atento su    expansión 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a nivel mundial;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</w:p>
    <w:p w:rsidR="002B7444" w:rsidRPr="00AC0F50" w:rsidRDefault="00FC0E88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</w:t>
      </w:r>
      <w:r w:rsidR="002B7444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>por Decreto Nº 260/2020</w:t>
      </w:r>
      <w:r w:rsidR="002B7444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el Poder Ejecutivo Nacional, </w:t>
      </w:r>
      <w:r w:rsidR="002B7444" w:rsidRPr="00AC0F50">
        <w:rPr>
          <w:rFonts w:ascii="Book Antiqua" w:eastAsia="Times New Roman" w:hAnsi="Book Antiqua" w:cs="Arial"/>
          <w:color w:val="111111"/>
          <w:sz w:val="24"/>
          <w:szCs w:val="24"/>
          <w:lang w:eastAsia="es-AR"/>
        </w:rPr>
        <w:t xml:space="preserve"> tomó la determinación de proteger la salud pública mediante el dictado del </w:t>
      </w:r>
      <w:r w:rsidR="002B7444" w:rsidRPr="005827A3">
        <w:rPr>
          <w:rFonts w:ascii="Book Antiqua" w:eastAsia="Times New Roman" w:hAnsi="Book Antiqua" w:cs="Arial"/>
          <w:i/>
          <w:color w:val="111111"/>
          <w:sz w:val="24"/>
          <w:szCs w:val="24"/>
          <w:lang w:eastAsia="es-AR"/>
        </w:rPr>
        <w:t>Decreto N° 260/20, por el cual se amplió en nuestro país la emergencia pública en materia sanitaria establecida por la Ley N° 27.541, por el plazo de UN (1) año</w:t>
      </w:r>
      <w:r w:rsidR="00D44047">
        <w:rPr>
          <w:rFonts w:ascii="Book Antiqua" w:eastAsia="Times New Roman" w:hAnsi="Book Antiqua" w:cs="Arial"/>
          <w:color w:val="111111"/>
          <w:sz w:val="24"/>
          <w:szCs w:val="24"/>
          <w:lang w:eastAsia="es-AR"/>
        </w:rPr>
        <w:t>;</w:t>
      </w:r>
    </w:p>
    <w:p w:rsidR="00E50C49" w:rsidRPr="00AC0F50" w:rsidRDefault="00D44047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mediante el </w:t>
      </w:r>
      <w:r w:rsidR="00E50C49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>Decreto Nº 215 de fecha 12</w:t>
      </w:r>
      <w:r w:rsidR="007B3EF8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/03/2020, </w:t>
      </w:r>
      <w:r w:rsidR="00E50C49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>el Municipio de Zárate</w:t>
      </w:r>
      <w:r w:rsidR="007B3EF8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>,</w:t>
      </w:r>
      <w:r w:rsidR="00E50C49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declaró el estado </w:t>
      </w:r>
      <w:r w:rsidR="00E50C49" w:rsidRPr="005827A3">
        <w:rPr>
          <w:rFonts w:ascii="Book Antiqua" w:hAnsi="Book Antiqua"/>
          <w:i/>
          <w:sz w:val="24"/>
          <w:szCs w:val="24"/>
          <w:lang w:val="es-AR"/>
        </w:rPr>
        <w:t xml:space="preserve">de emergencia sanitaria en todo el ámbito del Partido de Zárate, por el término de ciento ochenta (180) días, y adhirió </w:t>
      </w:r>
      <w:r w:rsidR="00E50C49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>a la emergencia pública en materia sanitaria dispuesta por el Poder Ejecutivo Nacional mediante Decreto 260/2020 y por el Gobierno de la Provincia de Buenos Aires a través del Decreto 132/2020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>;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</w:p>
    <w:p w:rsidR="00620760" w:rsidRDefault="00E50C49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por </w:t>
      </w:r>
      <w:r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>Decreto 520 de fecha 08/06/2020, el Poder Ejecutivo Nacional, extendió el Aislamiento</w:t>
      </w:r>
      <w:r w:rsidR="00620760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Social Preventivo y Obligatorio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>;</w:t>
      </w:r>
    </w:p>
    <w:p w:rsidR="00E50C49" w:rsidRDefault="00620760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>Que, por Decreto Nº 348 de fecha 08/06/2020, el Departamento Ejecutivo Municipal adhirió al Decreto Nº 520/20, cita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>do en el considerando anterior;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E50C49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</w:p>
    <w:p w:rsidR="00A96B34" w:rsidRDefault="00C31CDC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33160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</w:t>
      </w:r>
      <w:r w:rsidR="00331606" w:rsidRPr="00FD2914">
        <w:rPr>
          <w:rFonts w:ascii="Book Antiqua" w:eastAsia="Times New Roman" w:hAnsi="Book Antiqua" w:cs="Arial"/>
          <w:sz w:val="24"/>
          <w:szCs w:val="24"/>
          <w:lang w:eastAsia="es-ES"/>
        </w:rPr>
        <w:t>paralelamente,</w:t>
      </w:r>
      <w:r w:rsidR="00331606" w:rsidRPr="00C31CDC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para morigerar el impacto del Aislamiento Social, Preventivo y Obligatorio el Gobierno Nacional, adopto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una serie de </w:t>
      </w:r>
      <w:r w:rsidR="00331606" w:rsidRPr="00C31CDC">
        <w:rPr>
          <w:rFonts w:ascii="Book Antiqua" w:eastAsia="Times New Roman" w:hAnsi="Book Antiqua" w:cs="Arial"/>
          <w:sz w:val="24"/>
          <w:szCs w:val="24"/>
          <w:lang w:eastAsia="es-ES"/>
        </w:rPr>
        <w:t xml:space="preserve">medidas de 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protección económica, </w:t>
      </w:r>
      <w:r w:rsidR="00331606" w:rsidRPr="00C31CDC">
        <w:rPr>
          <w:rFonts w:ascii="Book Antiqua" w:eastAsia="Times New Roman" w:hAnsi="Book Antiqua" w:cs="Arial"/>
          <w:sz w:val="24"/>
          <w:szCs w:val="24"/>
          <w:lang w:eastAsia="es-ES"/>
        </w:rPr>
        <w:t xml:space="preserve">cuales fueron implementadas a través de distintos instrumentos. Entre las políticas para proteger el ingreso de las familias se incluye el Ingreso Familiar de Emergencia (IFE), </w:t>
      </w:r>
      <w:r w:rsidR="00FD2914" w:rsidRPr="00C31CDC">
        <w:rPr>
          <w:rFonts w:ascii="Book Antiqua" w:eastAsia="Times New Roman" w:hAnsi="Book Antiqua" w:cs="Arial"/>
          <w:sz w:val="24"/>
          <w:szCs w:val="24"/>
          <w:lang w:eastAsia="es-ES"/>
        </w:rPr>
        <w:t xml:space="preserve">el </w:t>
      </w:r>
      <w:r w:rsidR="00331606" w:rsidRPr="00C31CDC">
        <w:rPr>
          <w:rFonts w:ascii="Book Antiqua" w:eastAsia="Times New Roman" w:hAnsi="Book Antiqua" w:cs="Arial"/>
          <w:sz w:val="24"/>
          <w:szCs w:val="24"/>
          <w:lang w:eastAsia="es-ES"/>
        </w:rPr>
        <w:t>programa para la asistencia a las empresas y el trabajo (ATP). A estas políticas de sostenimiento de los ingresos se sumó el pago de bonos especiales para los sectores más vulnerables (AUH, AUE, jubilados que cobran el mínimo haber jubilatorio, persona</w:t>
      </w:r>
      <w:r w:rsidR="00A96B34">
        <w:rPr>
          <w:rFonts w:ascii="Book Antiqua" w:eastAsia="Times New Roman" w:hAnsi="Book Antiqua" w:cs="Arial"/>
          <w:sz w:val="24"/>
          <w:szCs w:val="24"/>
          <w:lang w:eastAsia="es-ES"/>
        </w:rPr>
        <w:t>s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con discapacidad), entre otros;</w:t>
      </w:r>
    </w:p>
    <w:p w:rsidR="00331606" w:rsidRPr="00C31CDC" w:rsidRDefault="00A96B34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F24965">
        <w:rPr>
          <w:rFonts w:ascii="Book Antiqua" w:eastAsia="Times New Roman" w:hAnsi="Book Antiqua" w:cs="Arial"/>
          <w:sz w:val="24"/>
          <w:szCs w:val="24"/>
          <w:lang w:eastAsia="es-ES"/>
        </w:rPr>
        <w:t>Que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>,</w:t>
      </w:r>
      <w:r w:rsidR="00F24965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asimismo, </w:t>
      </w:r>
      <w:r w:rsidR="00331606" w:rsidRPr="00C31CDC">
        <w:rPr>
          <w:rFonts w:ascii="Book Antiqua" w:eastAsia="Times New Roman" w:hAnsi="Book Antiqua" w:cs="Arial"/>
          <w:sz w:val="24"/>
          <w:szCs w:val="24"/>
          <w:lang w:eastAsia="es-ES"/>
        </w:rPr>
        <w:t>el gobierno nacional adoptó una serie de decisiones adicionales destinadas a contrarrestar el incremento de los gastos para las familias y las empresas, entre ellas el congelamiento de las tarifas y la suspensión temporaria de los cortes por falta de pago de los servicios públicos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>;</w:t>
      </w:r>
    </w:p>
    <w:p w:rsidR="00D44047" w:rsidRDefault="00F24965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A96B34" w:rsidRPr="002A75F0">
        <w:rPr>
          <w:rFonts w:ascii="Book Antiqua" w:eastAsia="Times New Roman" w:hAnsi="Book Antiqua" w:cs="Arial"/>
          <w:sz w:val="24"/>
          <w:szCs w:val="24"/>
          <w:lang w:eastAsia="es-ES"/>
        </w:rPr>
        <w:t>Que, en el mismo sentido</w:t>
      </w:r>
      <w:r w:rsidR="002A75F0" w:rsidRP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2A75F0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>el Congreso Nacional</w:t>
      </w:r>
      <w:r w:rsid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sancionó la Ley 27.549, </w:t>
      </w:r>
      <w:r w:rsidR="002A75F0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en </w:t>
      </w:r>
      <w:r w:rsidR="00D44047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>mérito</w:t>
      </w:r>
      <w:r w:rsidR="002A75F0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de brindarles apoyo económico a  </w:t>
      </w:r>
      <w:r w:rsidR="00A96B34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los sectores que trabajan cotidianamente</w:t>
      </w:r>
      <w:r w:rsidR="00D44047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 </w:t>
      </w:r>
      <w:r w:rsidR="00A96B34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para</w:t>
      </w:r>
      <w:r w:rsidR="00D44047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 </w:t>
      </w:r>
      <w:r w:rsidR="00A96B34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prevenir </w:t>
      </w:r>
      <w:r w:rsidR="00D44047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 </w:t>
      </w:r>
      <w:r w:rsidR="00A96B34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y </w:t>
      </w:r>
      <w:r w:rsidR="00D44047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 </w:t>
      </w:r>
      <w:r w:rsidR="00A96B34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>contener</w:t>
      </w:r>
      <w:r w:rsidR="00D44047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 </w:t>
      </w:r>
      <w:r w:rsidR="00A96B34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la</w:t>
      </w:r>
      <w:r w:rsidR="00D44047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 </w:t>
      </w:r>
      <w:r w:rsidR="00A96B34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expansión de la epidemia</w:t>
      </w:r>
      <w:r w:rsidR="00A96B34" w:rsidRPr="00C31CDC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como son las </w:t>
      </w:r>
    </w:p>
    <w:p w:rsidR="00D44047" w:rsidRDefault="00D44047" w:rsidP="00D44047">
      <w:pPr>
        <w:spacing w:before="0" w:after="24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>///.-</w:t>
      </w:r>
    </w:p>
    <w:p w:rsidR="00D44047" w:rsidRDefault="00D44047" w:rsidP="00D44047">
      <w:pPr>
        <w:spacing w:before="0" w:after="240" w:line="240" w:lineRule="auto"/>
        <w:rPr>
          <w:rFonts w:ascii="Book Antiqua" w:eastAsia="Times New Roman" w:hAnsi="Book Antiqua" w:cs="Arial"/>
          <w:sz w:val="24"/>
          <w:szCs w:val="24"/>
          <w:lang w:eastAsia="es-ES"/>
        </w:rPr>
      </w:pPr>
    </w:p>
    <w:p w:rsidR="00D44047" w:rsidRDefault="00D44047" w:rsidP="00D44047">
      <w:pPr>
        <w:spacing w:before="0" w:after="240" w:line="240" w:lineRule="auto"/>
        <w:rPr>
          <w:rFonts w:ascii="Book Antiqua" w:eastAsia="Times New Roman" w:hAnsi="Book Antiqua" w:cs="Arial"/>
          <w:sz w:val="24"/>
          <w:szCs w:val="24"/>
          <w:lang w:eastAsia="es-ES"/>
        </w:rPr>
      </w:pPr>
    </w:p>
    <w:p w:rsidR="00D44047" w:rsidRDefault="00D44047" w:rsidP="00D44047">
      <w:pPr>
        <w:spacing w:before="0" w:after="240" w:line="240" w:lineRule="auto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>///2.-</w:t>
      </w:r>
    </w:p>
    <w:p w:rsidR="00A96B34" w:rsidRPr="00C31CDC" w:rsidRDefault="00A96B34" w:rsidP="00D44047">
      <w:pPr>
        <w:spacing w:before="0" w:after="240" w:line="240" w:lineRule="auto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C31CDC">
        <w:rPr>
          <w:rFonts w:ascii="Book Antiqua" w:eastAsia="Times New Roman" w:hAnsi="Book Antiqua" w:cs="Arial"/>
          <w:sz w:val="24"/>
          <w:szCs w:val="24"/>
          <w:lang w:eastAsia="es-ES"/>
        </w:rPr>
        <w:t>trabajadoras y los tra</w:t>
      </w:r>
      <w:r w:rsidR="002A75F0">
        <w:rPr>
          <w:rFonts w:ascii="Book Antiqua" w:eastAsia="Times New Roman" w:hAnsi="Book Antiqua" w:cs="Arial"/>
          <w:sz w:val="24"/>
          <w:szCs w:val="24"/>
          <w:lang w:eastAsia="es-ES"/>
        </w:rPr>
        <w:t>bajadores que se encuentran prestando servicios en el marco de la situación epidemiológica, poniendo en riesgo su propia salud,  eximiéndolos  a tales trabajadores de  ciertos conceptos remunerativos de la deducción del impuesto a las ganancias, mediante la citada Ley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>;</w:t>
      </w:r>
      <w:r w:rsid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</w:p>
    <w:p w:rsidR="005827A3" w:rsidRDefault="00FC0E88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                 </w:t>
      </w:r>
      <w:r w:rsidR="0033160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               </w:t>
      </w:r>
      <w:r w:rsidRP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en tal sentido resulta necesario que a nivel local se adopten  todas las medidas </w:t>
      </w:r>
      <w:r w:rsidR="006E039D">
        <w:rPr>
          <w:rFonts w:ascii="Book Antiqua" w:eastAsia="Times New Roman" w:hAnsi="Book Antiqua" w:cs="Arial"/>
          <w:sz w:val="24"/>
          <w:szCs w:val="24"/>
          <w:lang w:eastAsia="es-ES"/>
        </w:rPr>
        <w:t>que</w:t>
      </w:r>
      <w:r w:rsidRP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6E039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en concordancia con las medidas adoptadas </w:t>
      </w:r>
      <w:r w:rsidRP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por el Gobierno Nacional y Provincial</w:t>
      </w:r>
      <w:r w:rsidR="006E039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 w:rsidRP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resulten adecuadas para direccionar los esfuerzos y neutralizar la propagación de la enfermedad</w:t>
      </w:r>
      <w:r w:rsidR="006E039D">
        <w:rPr>
          <w:rFonts w:ascii="Book Antiqua" w:eastAsia="Times New Roman" w:hAnsi="Book Antiqua" w:cs="Arial"/>
          <w:sz w:val="24"/>
          <w:szCs w:val="24"/>
          <w:lang w:eastAsia="es-ES"/>
        </w:rPr>
        <w:t xml:space="preserve">; </w:t>
      </w:r>
      <w:r w:rsidR="002A75F0" w:rsidRPr="006E039D">
        <w:rPr>
          <w:rFonts w:ascii="Book Antiqua" w:eastAsia="Times New Roman" w:hAnsi="Book Antiqua" w:cs="Arial"/>
          <w:i/>
          <w:sz w:val="24"/>
          <w:szCs w:val="24"/>
          <w:lang w:eastAsia="es-ES"/>
        </w:rPr>
        <w:t>brindándoles a los trabajadores municipales una cobertura económica</w:t>
      </w:r>
      <w:r w:rsidR="002A75F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en correlación a </w:t>
      </w:r>
      <w:r w:rsidR="006E039D">
        <w:rPr>
          <w:rFonts w:ascii="Book Antiqua" w:eastAsia="Times New Roman" w:hAnsi="Book Antiqua" w:cs="Arial"/>
          <w:sz w:val="24"/>
          <w:szCs w:val="24"/>
          <w:lang w:eastAsia="es-ES"/>
        </w:rPr>
        <w:t>los esfuerzos que realizan diariamente, con la finalidad de prevenir y atender a la población en todos sus aspectos, tanto  desde el aspecto sanitario como alimentario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>;</w:t>
      </w:r>
    </w:p>
    <w:p w:rsidR="005827A3" w:rsidRPr="005827A3" w:rsidRDefault="005827A3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5827A3">
        <w:rPr>
          <w:rFonts w:ascii="Book Antiqua" w:hAnsi="Book Antiqua"/>
          <w:sz w:val="24"/>
          <w:szCs w:val="24"/>
        </w:rPr>
        <w:t xml:space="preserve">Que, corresponde al Departamento Ejecutivo, la administración general del Municipio, respecto de los empleados dependientes de su departamento, de conformidad con lo dispuesto por los artículos 107 y 108 inciso 10 del Decreto Ley 6.769/58; </w:t>
      </w:r>
    </w:p>
    <w:p w:rsidR="00D44047" w:rsidRDefault="005827A3" w:rsidP="00D44047">
      <w:pPr>
        <w:spacing w:before="0" w:after="240" w:line="240" w:lineRule="auto"/>
        <w:ind w:firstLine="2977"/>
        <w:rPr>
          <w:rFonts w:ascii="Book Antiqua" w:hAnsi="Book Antiqua"/>
          <w:sz w:val="24"/>
          <w:szCs w:val="24"/>
        </w:rPr>
      </w:pPr>
      <w:r w:rsidRPr="005827A3">
        <w:rPr>
          <w:rFonts w:ascii="Book Antiqua" w:hAnsi="Book Antiqua"/>
          <w:sz w:val="24"/>
          <w:szCs w:val="24"/>
        </w:rPr>
        <w:t xml:space="preserve">Que, en tal sentido, la Ley 14.656 - Estatuto para el Personal de las Municipalidades- luego del reconocimiento al Intendente Municipal y al Presidente del Honorable Concejo Deliberante, en sus caracteres de autoridades de aplicación, y en sus respectivas jurisdicciones, atribuye al Departamento Ejecutivo la facultad de instituir  bonificaciones y compensaciones, determinando además por vía reglamentaria, el escalafón y nóminas salariales para el personal de la administración municipal, conforme al  citado cuerpo normativo; </w:t>
      </w:r>
    </w:p>
    <w:p w:rsidR="00645BC1" w:rsidRPr="00D44047" w:rsidRDefault="00645BC1" w:rsidP="00D44047">
      <w:pPr>
        <w:spacing w:before="0" w:after="240" w:line="240" w:lineRule="auto"/>
        <w:ind w:firstLine="2977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para  la bonificación a otorgarse mediante el presente acto administrativo, sin perjuicio del reconocimiento económico que conlleva, también  tiene por finalidad el reconocimiento de los funcionarios y agentes </w:t>
      </w:r>
      <w:r w:rsidR="008E4DE7">
        <w:rPr>
          <w:rFonts w:ascii="Book Antiqua" w:eastAsia="Times New Roman" w:hAnsi="Book Antiqua" w:cs="Arial"/>
          <w:sz w:val="24"/>
          <w:szCs w:val="24"/>
          <w:lang w:eastAsia="es-ES"/>
        </w:rPr>
        <w:t>municipales</w:t>
      </w:r>
      <w:r w:rsidR="008E4DE7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>,</w:t>
      </w:r>
      <w:r w:rsidR="00430597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</w:t>
      </w:r>
      <w:r w:rsidR="008E4DE7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en razón de</w:t>
      </w:r>
      <w:r w:rsidR="00F6191E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las </w:t>
      </w:r>
      <w:r w:rsidR="008E4DE7" w:rsidRPr="005827A3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tareas múltiples y diversificadas llevadas a término en el marco de la Pandemia del Coronavirus</w:t>
      </w:r>
      <w:r w:rsidR="00D44047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 COVID-19;</w:t>
      </w:r>
      <w:r w:rsidR="0043059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</w:p>
    <w:p w:rsidR="00D360FF" w:rsidRPr="002A75F0" w:rsidRDefault="00D360FF" w:rsidP="00D44047">
      <w:pPr>
        <w:spacing w:before="0" w:after="240" w:line="240" w:lineRule="auto"/>
        <w:ind w:firstLine="2977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F6191E">
        <w:rPr>
          <w:rFonts w:ascii="Book Antiqua" w:eastAsia="Times New Roman" w:hAnsi="Book Antiqua" w:cs="Arial"/>
          <w:sz w:val="24"/>
          <w:szCs w:val="24"/>
          <w:lang w:eastAsia="es-ES"/>
        </w:rPr>
        <w:t xml:space="preserve">Que, en la misma tesitura del considerando anterior el Departamento Ejecutivo Municipal, emite el  Decreto Nº </w:t>
      </w:r>
      <w:r w:rsidR="00F6191E" w:rsidRPr="00F6191E">
        <w:rPr>
          <w:rFonts w:ascii="Book Antiqua" w:eastAsia="Times New Roman" w:hAnsi="Book Antiqua" w:cs="Arial"/>
          <w:sz w:val="24"/>
          <w:szCs w:val="24"/>
          <w:lang w:eastAsia="es-ES"/>
        </w:rPr>
        <w:t>254</w:t>
      </w:r>
      <w:r w:rsidR="00F6191E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 w:rsidR="00F6191E" w:rsidRPr="00F6191E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de fecha 0</w:t>
      </w:r>
      <w:r w:rsidRPr="00F6191E">
        <w:rPr>
          <w:rFonts w:ascii="Book Antiqua" w:eastAsia="Times New Roman" w:hAnsi="Book Antiqua" w:cs="Arial"/>
          <w:sz w:val="24"/>
          <w:szCs w:val="24"/>
          <w:lang w:eastAsia="es-ES"/>
        </w:rPr>
        <w:t>3/04/2020, mediante el cual se</w:t>
      </w:r>
      <w:r w:rsidRPr="00F6191E">
        <w:rPr>
          <w:rFonts w:ascii="Book Antiqua" w:hAnsi="Book Antiqua"/>
          <w:b/>
          <w:sz w:val="24"/>
          <w:szCs w:val="24"/>
          <w:lang w:val="es-AR"/>
        </w:rPr>
        <w:t xml:space="preserve"> </w:t>
      </w:r>
      <w:r w:rsidRPr="00F6191E">
        <w:rPr>
          <w:rFonts w:ascii="Book Antiqua" w:hAnsi="Book Antiqua"/>
          <w:sz w:val="24"/>
          <w:szCs w:val="24"/>
          <w:lang w:val="es-AR"/>
        </w:rPr>
        <w:t>facult</w:t>
      </w:r>
      <w:r w:rsidR="00F6191E" w:rsidRPr="00F6191E">
        <w:rPr>
          <w:rFonts w:ascii="Book Antiqua" w:hAnsi="Book Antiqua"/>
          <w:sz w:val="24"/>
          <w:szCs w:val="24"/>
          <w:lang w:val="es-AR"/>
        </w:rPr>
        <w:t>o</w:t>
      </w:r>
      <w:r w:rsidRPr="00F6191E">
        <w:rPr>
          <w:rFonts w:ascii="Book Antiqua" w:hAnsi="Book Antiqua"/>
          <w:sz w:val="24"/>
          <w:szCs w:val="24"/>
          <w:lang w:val="es-AR"/>
        </w:rPr>
        <w:t xml:space="preserve">  a partir del 01 de abril del corriente año, a todos los funcionarios que prestan servicios para la Municipalidad de Zárate, a ejercer funciones de inspección con competencia multidisciplinaria, con atribuciones para controlar, fiscalizar y/o inspeccionar, </w:t>
      </w:r>
      <w:r w:rsidRPr="00F6191E">
        <w:rPr>
          <w:rFonts w:ascii="Book Antiqua" w:eastAsia="Times New Roman" w:hAnsi="Book Antiqua" w:cs="Arial"/>
          <w:sz w:val="24"/>
          <w:szCs w:val="24"/>
          <w:lang w:eastAsia="es-ES"/>
        </w:rPr>
        <w:t>realizar revisiones de rutina, tendientes a verificar el cumplimiento de las normas vigentes en el marco de  la emergencia sanitaria, motivo por el cual, varios agentes municipales y  los funcionarios municipales realizan tareas múltiples y  diversas en el citado marco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>;</w:t>
      </w:r>
    </w:p>
    <w:p w:rsidR="00D44047" w:rsidRDefault="006734D4" w:rsidP="00D44047">
      <w:pPr>
        <w:spacing w:before="0" w:after="240" w:line="240" w:lineRule="auto"/>
        <w:ind w:firstLine="2977"/>
        <w:rPr>
          <w:rFonts w:ascii="Book Antiqua" w:hAnsi="Book Antiqua"/>
          <w:sz w:val="24"/>
          <w:szCs w:val="24"/>
        </w:rPr>
      </w:pPr>
      <w:r w:rsidRPr="006734D4">
        <w:rPr>
          <w:rFonts w:ascii="Book Antiqua" w:hAnsi="Book Antiqua"/>
          <w:sz w:val="24"/>
          <w:szCs w:val="24"/>
        </w:rPr>
        <w:t>Que, en virtud de las disposiciones normativas antes señaladas</w:t>
      </w:r>
      <w:proofErr w:type="gramStart"/>
      <w:r>
        <w:rPr>
          <w:rFonts w:ascii="Book Antiqua" w:hAnsi="Book Antiqua"/>
          <w:sz w:val="24"/>
          <w:szCs w:val="24"/>
        </w:rPr>
        <w:t xml:space="preserve">, </w:t>
      </w:r>
      <w:r w:rsidR="00D440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por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r w:rsidR="00D440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los </w:t>
      </w:r>
      <w:r w:rsidR="00D440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motivos </w:t>
      </w:r>
      <w:r w:rsidR="00D440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expuestos</w:t>
      </w:r>
      <w:r w:rsidR="00D440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Pr="006734D4">
        <w:rPr>
          <w:rFonts w:ascii="Book Antiqua" w:hAnsi="Book Antiqua"/>
          <w:sz w:val="24"/>
          <w:szCs w:val="24"/>
        </w:rPr>
        <w:t xml:space="preserve">y, </w:t>
      </w:r>
      <w:r w:rsidR="00D44047">
        <w:rPr>
          <w:rFonts w:ascii="Book Antiqua" w:hAnsi="Book Antiqua"/>
          <w:sz w:val="24"/>
          <w:szCs w:val="24"/>
        </w:rPr>
        <w:t xml:space="preserve"> </w:t>
      </w:r>
      <w:r w:rsidRPr="006734D4">
        <w:rPr>
          <w:rFonts w:ascii="Book Antiqua" w:hAnsi="Book Antiqua"/>
          <w:sz w:val="24"/>
          <w:szCs w:val="24"/>
        </w:rPr>
        <w:t>tomando</w:t>
      </w:r>
      <w:r w:rsidR="00D44047">
        <w:rPr>
          <w:rFonts w:ascii="Book Antiqua" w:hAnsi="Book Antiqua"/>
          <w:sz w:val="24"/>
          <w:szCs w:val="24"/>
        </w:rPr>
        <w:t xml:space="preserve"> </w:t>
      </w:r>
      <w:r w:rsidRPr="006734D4">
        <w:rPr>
          <w:rFonts w:ascii="Book Antiqua" w:hAnsi="Book Antiqua"/>
          <w:sz w:val="24"/>
          <w:szCs w:val="24"/>
        </w:rPr>
        <w:t xml:space="preserve"> en</w:t>
      </w:r>
      <w:r w:rsidR="00D44047">
        <w:rPr>
          <w:rFonts w:ascii="Book Antiqua" w:hAnsi="Book Antiqua"/>
          <w:sz w:val="24"/>
          <w:szCs w:val="24"/>
        </w:rPr>
        <w:t xml:space="preserve"> </w:t>
      </w:r>
      <w:r w:rsidRPr="006734D4">
        <w:rPr>
          <w:rFonts w:ascii="Book Antiqua" w:hAnsi="Book Antiqua"/>
          <w:sz w:val="24"/>
          <w:szCs w:val="24"/>
        </w:rPr>
        <w:t xml:space="preserve"> consideración la finalidad </w:t>
      </w:r>
    </w:p>
    <w:p w:rsidR="00D44047" w:rsidRDefault="00D44047" w:rsidP="00D44047">
      <w:pPr>
        <w:spacing w:before="0" w:after="240"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///.-</w:t>
      </w:r>
    </w:p>
    <w:p w:rsidR="00D44047" w:rsidRDefault="00D44047" w:rsidP="00DB2616">
      <w:pPr>
        <w:spacing w:before="0" w:line="240" w:lineRule="auto"/>
        <w:rPr>
          <w:rFonts w:ascii="Book Antiqua" w:hAnsi="Book Antiqua"/>
          <w:sz w:val="24"/>
          <w:szCs w:val="24"/>
        </w:rPr>
      </w:pPr>
    </w:p>
    <w:p w:rsidR="00D44047" w:rsidRDefault="00D44047" w:rsidP="00DB2616">
      <w:pPr>
        <w:spacing w:before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///3.-</w:t>
      </w:r>
    </w:p>
    <w:p w:rsidR="006734D4" w:rsidRPr="006734D4" w:rsidRDefault="006734D4" w:rsidP="00D44047">
      <w:pPr>
        <w:spacing w:before="0" w:after="240" w:line="240" w:lineRule="auto"/>
        <w:rPr>
          <w:rFonts w:ascii="Book Antiqua" w:hAnsi="Book Antiqua"/>
          <w:sz w:val="24"/>
          <w:szCs w:val="24"/>
        </w:rPr>
      </w:pPr>
      <w:r w:rsidRPr="006734D4">
        <w:rPr>
          <w:rFonts w:ascii="Book Antiqua" w:hAnsi="Book Antiqua"/>
          <w:sz w:val="24"/>
          <w:szCs w:val="24"/>
        </w:rPr>
        <w:t xml:space="preserve">perseguida </w:t>
      </w:r>
      <w:r>
        <w:rPr>
          <w:rFonts w:ascii="Book Antiqua" w:hAnsi="Book Antiqua"/>
          <w:sz w:val="24"/>
          <w:szCs w:val="24"/>
        </w:rPr>
        <w:t>en el presente de otorgar un reconocimiento económico a aquellos agentes y funcionarios municipales que, realizan tareas múltiples</w:t>
      </w:r>
      <w:r w:rsidR="001F0505">
        <w:rPr>
          <w:rFonts w:ascii="Book Antiqua" w:hAnsi="Book Antiqua"/>
          <w:sz w:val="24"/>
          <w:szCs w:val="24"/>
        </w:rPr>
        <w:t xml:space="preserve"> y diversificadas</w:t>
      </w:r>
      <w:r>
        <w:rPr>
          <w:rFonts w:ascii="Book Antiqua" w:hAnsi="Book Antiqua"/>
          <w:sz w:val="24"/>
          <w:szCs w:val="24"/>
        </w:rPr>
        <w:t xml:space="preserve"> en el marco de la citada Pandemia del Coronavirus- COVID-19, poniendo en riesgo</w:t>
      </w:r>
      <w:r w:rsidR="00D4404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su propia salud y en concordancia con las normativas nacionales antes citada</w:t>
      </w:r>
      <w:r w:rsidR="00D44047">
        <w:rPr>
          <w:rFonts w:ascii="Book Antiqua" w:hAnsi="Book Antiqua"/>
          <w:sz w:val="24"/>
          <w:szCs w:val="24"/>
        </w:rPr>
        <w:t>s, es que se emite el presente;</w:t>
      </w:r>
      <w:r>
        <w:rPr>
          <w:rFonts w:ascii="Book Antiqua" w:hAnsi="Book Antiqua"/>
          <w:sz w:val="24"/>
          <w:szCs w:val="24"/>
        </w:rPr>
        <w:t xml:space="preserve">  </w:t>
      </w:r>
    </w:p>
    <w:p w:rsidR="00FC0E88" w:rsidRPr="00AC0F50" w:rsidRDefault="00FC0E88" w:rsidP="00DB2616">
      <w:pPr>
        <w:tabs>
          <w:tab w:val="left" w:pos="8364"/>
        </w:tabs>
        <w:spacing w:before="0" w:line="240" w:lineRule="auto"/>
        <w:ind w:right="-91" w:firstLine="2977"/>
        <w:rPr>
          <w:rFonts w:ascii="Book Antiqua" w:hAnsi="Book Antiqua"/>
          <w:b/>
          <w:sz w:val="24"/>
          <w:szCs w:val="24"/>
          <w:lang w:val="es-AR"/>
        </w:rPr>
      </w:pP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Por ello, el </w:t>
      </w:r>
      <w:r w:rsidRPr="00AC0F50">
        <w:rPr>
          <w:rFonts w:ascii="Book Antiqua" w:eastAsia="Times New Roman" w:hAnsi="Book Antiqua" w:cs="Arial"/>
          <w:b/>
          <w:sz w:val="24"/>
          <w:szCs w:val="24"/>
          <w:lang w:eastAsia="es-ES"/>
        </w:rPr>
        <w:t>INTENDENTE MUNICIPAL DE ZÁRATE</w:t>
      </w: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en uso de las facultades que le son propias y en acuerdo general de Secretarios;   </w:t>
      </w:r>
    </w:p>
    <w:p w:rsidR="00FC0E88" w:rsidRPr="00AC0F50" w:rsidRDefault="00FC0E88" w:rsidP="00DB2616">
      <w:pPr>
        <w:keepNext/>
        <w:tabs>
          <w:tab w:val="left" w:pos="8364"/>
        </w:tabs>
        <w:spacing w:before="0" w:line="240" w:lineRule="auto"/>
        <w:ind w:right="-91"/>
        <w:jc w:val="center"/>
        <w:outlineLvl w:val="0"/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</w:pPr>
      <w:r w:rsidRPr="00AC0F50">
        <w:rPr>
          <w:rFonts w:ascii="Book Antiqua" w:eastAsia="Times New Roman" w:hAnsi="Book Antiqua" w:cs="Arial"/>
          <w:b/>
          <w:spacing w:val="80"/>
          <w:sz w:val="24"/>
          <w:szCs w:val="24"/>
          <w:u w:val="single"/>
          <w:lang w:eastAsia="es-ES"/>
        </w:rPr>
        <w:t>DECRET</w:t>
      </w:r>
      <w:r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A</w:t>
      </w:r>
    </w:p>
    <w:p w:rsidR="00310826" w:rsidRDefault="00FC0E88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ARTICULO 1º</w:t>
      </w:r>
      <w:r w:rsidRPr="00AC0F50">
        <w:rPr>
          <w:rFonts w:ascii="Book Antiqua" w:eastAsia="Times New Roman" w:hAnsi="Book Antiqua" w:cs="Arial"/>
          <w:b/>
          <w:sz w:val="24"/>
          <w:szCs w:val="24"/>
          <w:lang w:eastAsia="es-ES"/>
        </w:rPr>
        <w:t xml:space="preserve">.- </w:t>
      </w:r>
      <w:r w:rsidR="001F0505" w:rsidRPr="00F81E41">
        <w:rPr>
          <w:rFonts w:ascii="Book Antiqua" w:hAnsi="Book Antiqua" w:cs="Arial"/>
          <w:sz w:val="24"/>
          <w:szCs w:val="24"/>
        </w:rPr>
        <w:t xml:space="preserve">Establézcase  el  otorgamiento de una </w:t>
      </w:r>
      <w:r w:rsidR="001F0505" w:rsidRPr="00F81E41">
        <w:rPr>
          <w:rFonts w:ascii="Book Antiqua" w:hAnsi="Book Antiqua"/>
          <w:bCs/>
          <w:sz w:val="24"/>
          <w:szCs w:val="24"/>
        </w:rPr>
        <w:t>bonificación</w:t>
      </w:r>
      <w:r w:rsidR="00F81E41" w:rsidRPr="00F81E41">
        <w:rPr>
          <w:rFonts w:ascii="Book Antiqua" w:hAnsi="Book Antiqua"/>
          <w:bCs/>
          <w:sz w:val="24"/>
          <w:szCs w:val="24"/>
        </w:rPr>
        <w:t xml:space="preserve"> de carácter </w:t>
      </w:r>
      <w:r w:rsidR="001F0505" w:rsidRPr="00F81E41">
        <w:rPr>
          <w:rFonts w:ascii="Book Antiqua" w:hAnsi="Book Antiqua"/>
          <w:bCs/>
          <w:sz w:val="24"/>
          <w:szCs w:val="24"/>
        </w:rPr>
        <w:t xml:space="preserve"> </w:t>
      </w:r>
      <w:r w:rsidR="00F81E41" w:rsidRPr="00F81E41">
        <w:rPr>
          <w:rFonts w:ascii="Book Antiqua" w:hAnsi="Book Antiqua"/>
          <w:bCs/>
          <w:sz w:val="24"/>
          <w:szCs w:val="24"/>
        </w:rPr>
        <w:t xml:space="preserve"> remunerativo</w:t>
      </w:r>
      <w:r w:rsidR="001F0505" w:rsidRPr="00F81E41">
        <w:rPr>
          <w:rFonts w:ascii="Book Antiqua" w:hAnsi="Book Antiqua"/>
          <w:bCs/>
          <w:sz w:val="24"/>
          <w:szCs w:val="24"/>
        </w:rPr>
        <w:t xml:space="preserve"> de</w:t>
      </w:r>
      <w:r w:rsidR="000F08A2">
        <w:rPr>
          <w:rFonts w:ascii="Book Antiqua" w:hAnsi="Book Antiqua"/>
          <w:bCs/>
          <w:sz w:val="24"/>
          <w:szCs w:val="24"/>
        </w:rPr>
        <w:t xml:space="preserve">, </w:t>
      </w:r>
      <w:r w:rsidR="001F0505" w:rsidRPr="00F81E41">
        <w:rPr>
          <w:rFonts w:ascii="Book Antiqua" w:hAnsi="Book Antiqua"/>
          <w:bCs/>
          <w:sz w:val="24"/>
          <w:szCs w:val="24"/>
        </w:rPr>
        <w:t xml:space="preserve"> hasta un ochenta por ciento (80  %)  del sueldo básico</w:t>
      </w:r>
      <w:r w:rsidR="00F81E41" w:rsidRPr="00F81E41">
        <w:rPr>
          <w:rFonts w:ascii="Book Antiqua" w:hAnsi="Book Antiqua"/>
          <w:bCs/>
          <w:sz w:val="24"/>
          <w:szCs w:val="24"/>
        </w:rPr>
        <w:t>,</w:t>
      </w:r>
      <w:r w:rsidR="00310826" w:rsidRPr="0031082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310826">
        <w:rPr>
          <w:rFonts w:ascii="Book Antiqua" w:eastAsia="Times New Roman" w:hAnsi="Book Antiqua" w:cs="Arial"/>
          <w:sz w:val="24"/>
          <w:szCs w:val="24"/>
          <w:lang w:eastAsia="es-ES"/>
        </w:rPr>
        <w:t>para los agentes municipales que se encuentren afectados a prestar servicios</w:t>
      </w:r>
      <w:r w:rsidR="006A4DC5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considerados imprescindibles</w:t>
      </w:r>
      <w:r w:rsidR="0031082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y tareas diversificadas,  en el marco</w:t>
      </w:r>
      <w:r w:rsidR="00982D62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del periodo que comprenda</w:t>
      </w:r>
      <w:r w:rsidR="0031082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la emergencia sanitaria provocada por el Coronavirus- Covid-19, </w:t>
      </w:r>
      <w:r w:rsidR="00F81E41" w:rsidRPr="00F81E41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cualquiera sea su situación de r</w:t>
      </w:r>
      <w:r w:rsidR="0079521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evista en el plantel municipal - </w:t>
      </w:r>
      <w:r w:rsidR="00F81E41" w:rsidRPr="00F81E41">
        <w:rPr>
          <w:rFonts w:ascii="Book Antiqua" w:eastAsia="Times New Roman" w:hAnsi="Book Antiqua" w:cs="Arial"/>
          <w:sz w:val="24"/>
          <w:szCs w:val="24"/>
          <w:lang w:eastAsia="es-ES"/>
        </w:rPr>
        <w:t xml:space="preserve">planta temporaria o permanente, personal superior y jerárquico – funcionarios- </w:t>
      </w:r>
      <w:r w:rsidR="0031082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 w:rsidR="00F81E41" w:rsidRPr="00F81E41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desde el 1º de Junio  de 2020 y</w:t>
      </w:r>
      <w:r w:rsidR="0031082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 w:rsidR="00F81E41" w:rsidRPr="00F81E41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h</w:t>
      </w:r>
      <w:r w:rsidR="00795213">
        <w:rPr>
          <w:rFonts w:ascii="Book Antiqua" w:eastAsia="Times New Roman" w:hAnsi="Book Antiqua" w:cs="Arial"/>
          <w:sz w:val="24"/>
          <w:szCs w:val="24"/>
          <w:lang w:eastAsia="es-ES"/>
        </w:rPr>
        <w:t>asta el  dictado de un nuevo acto administrativo</w:t>
      </w:r>
      <w:r w:rsidR="00F81E41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</w:p>
    <w:p w:rsidR="00795213" w:rsidRPr="00310826" w:rsidRDefault="00FC0E88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i/>
          <w:sz w:val="24"/>
          <w:szCs w:val="24"/>
          <w:lang w:eastAsia="es-ES"/>
        </w:rPr>
      </w:pPr>
      <w:r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ARTICULO 2º</w:t>
      </w: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.- </w:t>
      </w:r>
      <w:r w:rsidR="00795213">
        <w:rPr>
          <w:rFonts w:ascii="Book Antiqua" w:eastAsia="Times New Roman" w:hAnsi="Book Antiqua" w:cs="Arial"/>
          <w:sz w:val="24"/>
          <w:szCs w:val="24"/>
          <w:lang w:eastAsia="es-ES"/>
        </w:rPr>
        <w:t>La bonificación dispuesta en el Artículo 1º del presente, deberá registrarse inequívocamente</w:t>
      </w:r>
      <w:r w:rsidR="005225A6">
        <w:rPr>
          <w:rFonts w:ascii="Book Antiqua" w:eastAsia="Times New Roman" w:hAnsi="Book Antiqua" w:cs="Arial"/>
          <w:sz w:val="24"/>
          <w:szCs w:val="24"/>
          <w:lang w:eastAsia="es-ES"/>
        </w:rPr>
        <w:t>,</w:t>
      </w:r>
      <w:r w:rsidR="0079521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310826">
        <w:rPr>
          <w:rFonts w:ascii="Book Antiqua" w:eastAsia="Times New Roman" w:hAnsi="Book Antiqua" w:cs="Arial"/>
          <w:sz w:val="24"/>
          <w:szCs w:val="24"/>
          <w:lang w:eastAsia="es-ES"/>
        </w:rPr>
        <w:t>en los recibos de pago</w:t>
      </w:r>
      <w:r w:rsidR="005225A6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795213">
        <w:rPr>
          <w:rFonts w:ascii="Book Antiqua" w:eastAsia="Times New Roman" w:hAnsi="Book Antiqua" w:cs="Arial"/>
          <w:sz w:val="24"/>
          <w:szCs w:val="24"/>
          <w:lang w:eastAsia="es-ES"/>
        </w:rPr>
        <w:t xml:space="preserve">de los agentes alcanzados, identificando tal bonificación bajo el epígrafe: </w:t>
      </w:r>
      <w:r w:rsidR="00795213" w:rsidRPr="00310826">
        <w:rPr>
          <w:rFonts w:ascii="Book Antiqua" w:eastAsia="Times New Roman" w:hAnsi="Book Antiqua" w:cs="Arial"/>
          <w:i/>
          <w:sz w:val="24"/>
          <w:szCs w:val="24"/>
          <w:lang w:eastAsia="es-ES"/>
        </w:rPr>
        <w:t>“Bonificación por Emergencia Sanitaria COVID-19</w:t>
      </w:r>
      <w:r w:rsidR="00310826" w:rsidRPr="00310826"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”.- </w:t>
      </w:r>
    </w:p>
    <w:p w:rsidR="00FC0E88" w:rsidRPr="00AC0F50" w:rsidRDefault="00310826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b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ARTICULO 3</w:t>
      </w:r>
      <w:r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º</w:t>
      </w:r>
      <w:r w:rsidRPr="00AC0F50">
        <w:rPr>
          <w:rFonts w:ascii="Book Antiqua" w:eastAsia="Times New Roman" w:hAnsi="Book Antiqua" w:cs="Arial"/>
          <w:sz w:val="24"/>
          <w:szCs w:val="24"/>
          <w:lang w:eastAsia="es-ES"/>
        </w:rPr>
        <w:t>.-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La bonificación establecida en el presente, se otorga en el marco de lo establecido en el Artículo 1º de la Ley Nacional Nº 27.549</w:t>
      </w:r>
      <w:r w:rsidR="00E66FCB"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>en la cual se establece</w:t>
      </w:r>
      <w:proofErr w:type="gramStart"/>
      <w:r w:rsidR="00556A70">
        <w:rPr>
          <w:rFonts w:ascii="Book Antiqua" w:eastAsia="Times New Roman" w:hAnsi="Book Antiqua" w:cs="Arial"/>
          <w:sz w:val="24"/>
          <w:szCs w:val="24"/>
          <w:lang w:eastAsia="es-ES"/>
        </w:rPr>
        <w:t>,</w:t>
      </w:r>
      <w:r w:rsidR="00E66FCB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entre</w:t>
      </w:r>
      <w:proofErr w:type="gramEnd"/>
      <w:r w:rsidR="00E66FCB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</w:t>
      </w:r>
      <w:r w:rsidR="00556A70">
        <w:rPr>
          <w:rFonts w:ascii="Book Antiqua" w:eastAsia="Times New Roman" w:hAnsi="Book Antiqua" w:cs="Arial"/>
          <w:sz w:val="24"/>
          <w:szCs w:val="24"/>
          <w:lang w:eastAsia="es-ES"/>
        </w:rPr>
        <w:t>otros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, que quedan exentos del Impuesto a las Ganancias  (Ley 20.628- T.O. </w:t>
      </w:r>
      <w:proofErr w:type="spellStart"/>
      <w:r>
        <w:rPr>
          <w:rFonts w:ascii="Book Antiqua" w:eastAsia="Times New Roman" w:hAnsi="Book Antiqua" w:cs="Arial"/>
          <w:sz w:val="24"/>
          <w:szCs w:val="24"/>
          <w:lang w:eastAsia="es-ES"/>
        </w:rPr>
        <w:t>D</w:t>
      </w:r>
      <w:r w:rsidR="00E66FCB">
        <w:rPr>
          <w:rFonts w:ascii="Book Antiqua" w:eastAsia="Times New Roman" w:hAnsi="Book Antiqua" w:cs="Arial"/>
          <w:sz w:val="24"/>
          <w:szCs w:val="24"/>
          <w:lang w:eastAsia="es-ES"/>
        </w:rPr>
        <w:t>cto</w:t>
      </w:r>
      <w:proofErr w:type="spellEnd"/>
      <w:r w:rsidR="00E66FCB">
        <w:rPr>
          <w:rFonts w:ascii="Book Antiqua" w:eastAsia="Times New Roman" w:hAnsi="Book Antiqua" w:cs="Arial"/>
          <w:sz w:val="24"/>
          <w:szCs w:val="24"/>
          <w:lang w:eastAsia="es-ES"/>
        </w:rPr>
        <w:t xml:space="preserve">. 824/19), todo concepto que se liquide en forma </w:t>
      </w:r>
      <w:r w:rsidR="00E66FCB" w:rsidRPr="00E66FCB">
        <w:rPr>
          <w:rFonts w:ascii="Book Antiqua" w:eastAsia="Times New Roman" w:hAnsi="Book Antiqua" w:cs="Arial"/>
          <w:i/>
          <w:sz w:val="24"/>
          <w:szCs w:val="24"/>
          <w:lang w:eastAsia="es-ES"/>
        </w:rPr>
        <w:t>específica y adicional</w:t>
      </w:r>
      <w:r w:rsidR="00E66FCB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en virtud de la emergencia sanitaria.- </w:t>
      </w:r>
    </w:p>
    <w:p w:rsidR="00556A70" w:rsidRDefault="00556A70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sz w:val="24"/>
          <w:szCs w:val="24"/>
          <w:lang w:eastAsia="es-ES"/>
        </w:rPr>
      </w:pPr>
      <w:r w:rsidRPr="00F60B7A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ARTÍCULO</w:t>
      </w:r>
      <w:r w:rsidR="006F14CB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4</w:t>
      </w:r>
      <w:r w:rsidRPr="00F60B7A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º</w:t>
      </w:r>
      <w:r w:rsidRPr="00F60B7A">
        <w:rPr>
          <w:rFonts w:ascii="Book Antiqua" w:eastAsia="Times New Roman" w:hAnsi="Book Antiqua" w:cs="Arial"/>
          <w:b/>
          <w:sz w:val="24"/>
          <w:szCs w:val="24"/>
          <w:lang w:eastAsia="es-ES"/>
        </w:rPr>
        <w:t>.-</w:t>
      </w:r>
      <w:r>
        <w:rPr>
          <w:rFonts w:ascii="Book Antiqua" w:eastAsia="Times New Roman" w:hAnsi="Book Antiqua" w:cs="Arial"/>
          <w:b/>
          <w:sz w:val="24"/>
          <w:szCs w:val="24"/>
          <w:lang w:eastAsia="es-ES"/>
        </w:rPr>
        <w:t xml:space="preserve"> </w:t>
      </w:r>
      <w:r w:rsidRPr="00370E21">
        <w:rPr>
          <w:rFonts w:ascii="Book Antiqua" w:eastAsia="Times New Roman" w:hAnsi="Book Antiqua" w:cs="Arial"/>
          <w:sz w:val="24"/>
          <w:szCs w:val="24"/>
          <w:lang w:eastAsia="es-ES"/>
        </w:rPr>
        <w:t>Facúltese</w:t>
      </w:r>
      <w:r>
        <w:rPr>
          <w:rFonts w:ascii="Book Antiqua" w:eastAsia="Times New Roman" w:hAnsi="Book Antiqua" w:cs="Arial"/>
          <w:b/>
          <w:sz w:val="24"/>
          <w:szCs w:val="24"/>
          <w:lang w:eastAsia="es-ES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a Secretaria de Hacienda y la Dirección de Administración Presupuestaria,  a efectuar los ajustes presupuestarios y de partidas que sean necesarios y pudieran corresponder,  dentro del Cálculo de Recursos por ingresos provenientes, tanto de Jurisdicción Municipal como de otras Jurisdicciones, para adecuar el presupuesto a  los conceptos  se liquiden en forma específica y adicional en las remuneraciones por el concepto </w:t>
      </w:r>
      <w:r w:rsidRPr="00310826">
        <w:rPr>
          <w:rFonts w:ascii="Book Antiqua" w:eastAsia="Times New Roman" w:hAnsi="Book Antiqua" w:cs="Arial"/>
          <w:i/>
          <w:sz w:val="24"/>
          <w:szCs w:val="24"/>
          <w:lang w:eastAsia="es-ES"/>
        </w:rPr>
        <w:t>“Bonificación por Emergencia Sanitaria COVID-19”</w:t>
      </w:r>
      <w:r>
        <w:rPr>
          <w:rFonts w:ascii="Book Antiqua" w:eastAsia="Times New Roman" w:hAnsi="Book Antiqua" w:cs="Arial"/>
          <w:i/>
          <w:sz w:val="24"/>
          <w:szCs w:val="24"/>
          <w:lang w:eastAsia="es-ES"/>
        </w:rPr>
        <w:t xml:space="preserve">, 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conforme a lo establecido en el Presente.-  </w:t>
      </w:r>
    </w:p>
    <w:p w:rsidR="00934E1B" w:rsidRPr="00934E1B" w:rsidRDefault="00934E1B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ARTICULO 5</w:t>
      </w:r>
      <w:r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º</w:t>
      </w:r>
      <w:r w:rsidRPr="00AC0F50">
        <w:rPr>
          <w:rFonts w:ascii="Book Antiqua" w:eastAsia="Times New Roman" w:hAnsi="Book Antiqua" w:cs="Arial"/>
          <w:b/>
          <w:sz w:val="24"/>
          <w:szCs w:val="24"/>
          <w:lang w:eastAsia="es-ES"/>
        </w:rPr>
        <w:t>.-</w:t>
      </w:r>
      <w:r>
        <w:rPr>
          <w:rFonts w:ascii="Book Antiqua" w:eastAsia="Times New Roman" w:hAnsi="Book Antiqua" w:cs="Arial"/>
          <w:b/>
          <w:sz w:val="24"/>
          <w:szCs w:val="24"/>
          <w:lang w:eastAsia="es-ES"/>
        </w:rPr>
        <w:t xml:space="preserve"> </w:t>
      </w:r>
      <w:r w:rsidRPr="00934E1B">
        <w:rPr>
          <w:rFonts w:ascii="Book Antiqua" w:eastAsia="Times New Roman" w:hAnsi="Book Antiqua" w:cs="Arial"/>
          <w:sz w:val="24"/>
          <w:szCs w:val="24"/>
          <w:lang w:eastAsia="es-ES"/>
        </w:rPr>
        <w:t xml:space="preserve">El 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>presente Decreto se firma a “</w:t>
      </w:r>
      <w:r>
        <w:rPr>
          <w:rFonts w:ascii="Book Antiqua" w:eastAsia="Times New Roman" w:hAnsi="Book Antiqua" w:cs="Arial"/>
          <w:i/>
          <w:sz w:val="24"/>
          <w:szCs w:val="24"/>
          <w:lang w:eastAsia="es-ES"/>
        </w:rPr>
        <w:t>AD REFERENDUM”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 del Honorable Concejo Deliberante del Partido de Zárate.-</w:t>
      </w:r>
    </w:p>
    <w:p w:rsidR="00D44047" w:rsidRDefault="00934E1B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ARTICULO 6</w:t>
      </w:r>
      <w:r w:rsidR="00FC0E88" w:rsidRPr="00AC0F50">
        <w:rPr>
          <w:rFonts w:ascii="Book Antiqua" w:eastAsia="Times New Roman" w:hAnsi="Book Antiqua" w:cs="Arial"/>
          <w:b/>
          <w:sz w:val="24"/>
          <w:szCs w:val="24"/>
          <w:u w:val="single"/>
          <w:lang w:eastAsia="es-ES"/>
        </w:rPr>
        <w:t>º</w:t>
      </w:r>
      <w:r w:rsidR="00FC0E88" w:rsidRPr="00AC0F50">
        <w:rPr>
          <w:rFonts w:ascii="Book Antiqua" w:eastAsia="Times New Roman" w:hAnsi="Book Antiqua" w:cs="Arial"/>
          <w:b/>
          <w:sz w:val="24"/>
          <w:szCs w:val="24"/>
          <w:lang w:eastAsia="es-ES"/>
        </w:rPr>
        <w:t xml:space="preserve">.-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El presente Decreto será refrendado por la Sra.  Secretaria de Jefatura de Gabinete: Dra. FLORENCIA SOLEDAD DIEZ, el Sr.  Secretario de Gobierno: Dr.  JUAN MANUEL ARROQUIGARAY, la Sra. Secretaria Privada: MARTA LILIAN BURRONI</w:t>
      </w:r>
      <w:proofErr w:type="gramStart"/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,  la</w:t>
      </w:r>
      <w:proofErr w:type="gramEnd"/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Sra.  Secretaria de Hacienda y Finanzas Públicas: Cdra. PATRICIA AGUSTINA FERNÁNDEZ, la Sra.  Secretaria de Salud: Dra. ROSANA ESTER NUÑEZ, el Sr.  Secretario de Desarrollo Humano y Promoción Social: Dr. DARIO ANDRÉS RAFFO, el Sr. Secretario de Servicios Públicos, Lic. PABLO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ANDRES 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GIMENEZ,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el 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Sr. 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Secretario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de 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Segurid</w:t>
      </w:r>
      <w:r w:rsidR="00F97778">
        <w:rPr>
          <w:rFonts w:ascii="Book Antiqua" w:eastAsia="Times New Roman" w:hAnsi="Book Antiqua" w:cs="Arial"/>
          <w:sz w:val="24"/>
          <w:szCs w:val="24"/>
          <w:lang w:eastAsia="es-ES"/>
        </w:rPr>
        <w:t xml:space="preserve">ad </w:t>
      </w:r>
      <w:r w:rsidR="00D44047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 </w:t>
      </w:r>
      <w:r w:rsidR="00F97778">
        <w:rPr>
          <w:rFonts w:ascii="Book Antiqua" w:eastAsia="Times New Roman" w:hAnsi="Book Antiqua" w:cs="Arial"/>
          <w:sz w:val="24"/>
          <w:szCs w:val="24"/>
          <w:lang w:eastAsia="es-ES"/>
        </w:rPr>
        <w:t>Ciudadana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>,</w:t>
      </w:r>
      <w:r w:rsidR="0091487A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Sr. </w:t>
      </w:r>
    </w:p>
    <w:p w:rsidR="00D44047" w:rsidRDefault="00D44047" w:rsidP="00D44047">
      <w:pPr>
        <w:tabs>
          <w:tab w:val="left" w:pos="8364"/>
        </w:tabs>
        <w:spacing w:before="0" w:after="240" w:line="240" w:lineRule="auto"/>
        <w:ind w:right="-91"/>
        <w:jc w:val="right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>///.-</w:t>
      </w:r>
    </w:p>
    <w:p w:rsidR="00D44047" w:rsidRDefault="00D44047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sz w:val="24"/>
          <w:szCs w:val="24"/>
          <w:lang w:eastAsia="es-ES"/>
        </w:rPr>
      </w:pPr>
      <w:bookmarkStart w:id="0" w:name="_GoBack"/>
      <w:bookmarkEnd w:id="0"/>
    </w:p>
    <w:p w:rsidR="00D44047" w:rsidRDefault="00D44047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>///4.-</w:t>
      </w:r>
    </w:p>
    <w:p w:rsidR="00FC0E88" w:rsidRPr="00AC0F50" w:rsidRDefault="0091487A" w:rsidP="00D44047">
      <w:pPr>
        <w:tabs>
          <w:tab w:val="left" w:pos="8364"/>
        </w:tabs>
        <w:spacing w:before="0" w:after="240" w:line="240" w:lineRule="auto"/>
        <w:ind w:right="-91"/>
        <w:rPr>
          <w:rFonts w:ascii="Book Antiqua" w:eastAsia="Times New Roman" w:hAnsi="Book Antiqua" w:cs="Arial"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sz w:val="24"/>
          <w:szCs w:val="24"/>
          <w:lang w:eastAsia="es-ES"/>
        </w:rPr>
        <w:t xml:space="preserve">ALEJANDRO </w:t>
      </w:r>
      <w:r w:rsidR="00314F52">
        <w:rPr>
          <w:rFonts w:ascii="Book Antiqua" w:eastAsia="Times New Roman" w:hAnsi="Book Antiqua" w:cs="Arial"/>
          <w:sz w:val="24"/>
          <w:szCs w:val="24"/>
          <w:lang w:eastAsia="es-ES"/>
        </w:rPr>
        <w:t xml:space="preserve">ALBERTO </w:t>
      </w:r>
      <w:r>
        <w:rPr>
          <w:rFonts w:ascii="Book Antiqua" w:eastAsia="Times New Roman" w:hAnsi="Book Antiqua" w:cs="Arial"/>
          <w:sz w:val="24"/>
          <w:szCs w:val="24"/>
          <w:lang w:eastAsia="es-ES"/>
        </w:rPr>
        <w:t>CIMIOTTA,</w:t>
      </w:r>
      <w:r w:rsidR="00FC0E88" w:rsidRPr="00AC0F50">
        <w:rPr>
          <w:rFonts w:ascii="Book Antiqua" w:eastAsia="Times New Roman" w:hAnsi="Book Antiqua" w:cs="Arial"/>
          <w:sz w:val="24"/>
          <w:szCs w:val="24"/>
          <w:lang w:eastAsia="es-ES"/>
        </w:rPr>
        <w:t xml:space="preserve"> el Sr. Secretario de Desarrollo Económico: ANTONIO LEONEL SOTO, el Sr.  Secretario de Infraestructura y Obras Públicas: Dr.  ALDO BRUNO MORINO y el Sr.  Secretario de Espacios y Edificios Públicos: Dr.  MATIAS IGNACIO ENZ.</w:t>
      </w:r>
      <w:r w:rsidR="001F7AA6">
        <w:rPr>
          <w:rFonts w:ascii="Book Antiqua" w:eastAsia="Times New Roman" w:hAnsi="Book Antiqua" w:cs="Arial"/>
          <w:sz w:val="24"/>
          <w:szCs w:val="24"/>
          <w:lang w:eastAsia="es-ES"/>
        </w:rPr>
        <w:t>-</w:t>
      </w:r>
    </w:p>
    <w:p w:rsidR="006F14CB" w:rsidRPr="004A643F" w:rsidRDefault="006F14CB" w:rsidP="006F14CB">
      <w:pPr>
        <w:spacing w:before="0" w:line="240" w:lineRule="auto"/>
        <w:rPr>
          <w:rFonts w:ascii="Book Antiqua" w:hAnsi="Book Antiqua"/>
          <w:sz w:val="24"/>
          <w:szCs w:val="24"/>
          <w:lang w:eastAsia="es-ES"/>
        </w:rPr>
      </w:pPr>
      <w:proofErr w:type="gramStart"/>
      <w:r w:rsidRPr="006F14CB">
        <w:rPr>
          <w:rFonts w:ascii="Book Antiqua" w:hAnsi="Book Antiqua"/>
          <w:b/>
          <w:sz w:val="24"/>
          <w:szCs w:val="24"/>
          <w:u w:val="single"/>
          <w:lang w:eastAsia="es-ES"/>
        </w:rPr>
        <w:t>ARTÍCULO  6</w:t>
      </w:r>
      <w:proofErr w:type="gramEnd"/>
      <w:r w:rsidRPr="006F14CB">
        <w:rPr>
          <w:rFonts w:ascii="Book Antiqua" w:hAnsi="Book Antiqua"/>
          <w:b/>
          <w:sz w:val="24"/>
          <w:szCs w:val="24"/>
          <w:u w:val="single"/>
          <w:lang w:eastAsia="es-ES"/>
        </w:rPr>
        <w:t>º</w:t>
      </w:r>
      <w:r w:rsidRPr="004A643F">
        <w:rPr>
          <w:rFonts w:ascii="Book Antiqua" w:hAnsi="Book Antiqua"/>
          <w:b/>
          <w:sz w:val="24"/>
          <w:szCs w:val="24"/>
          <w:lang w:eastAsia="es-ES"/>
        </w:rPr>
        <w:t xml:space="preserve">.- </w:t>
      </w:r>
      <w:r w:rsidRPr="004A643F">
        <w:rPr>
          <w:rFonts w:ascii="Book Antiqua" w:hAnsi="Book Antiqua"/>
          <w:sz w:val="24"/>
          <w:szCs w:val="24"/>
          <w:lang w:eastAsia="es-ES"/>
        </w:rPr>
        <w:t xml:space="preserve"> Regístrese, comuníquese, publíquese y archívese.-</w:t>
      </w: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  <w:r w:rsidRPr="004A643F">
        <w:rPr>
          <w:rFonts w:ascii="Calibri" w:hAnsi="Calibri"/>
          <w:b/>
          <w:sz w:val="16"/>
          <w:szCs w:val="16"/>
        </w:rPr>
        <w:t xml:space="preserve">                                  </w:t>
      </w:r>
      <w:r w:rsidRPr="004A643F">
        <w:rPr>
          <w:rFonts w:ascii="Calibri" w:hAnsi="Calibri"/>
          <w:b/>
          <w:sz w:val="18"/>
          <w:szCs w:val="18"/>
        </w:rPr>
        <w:t xml:space="preserve">Da. Marta Lilian </w:t>
      </w:r>
      <w:proofErr w:type="spellStart"/>
      <w:r w:rsidRPr="004A643F">
        <w:rPr>
          <w:rFonts w:ascii="Calibri" w:hAnsi="Calibri"/>
          <w:b/>
          <w:sz w:val="18"/>
          <w:szCs w:val="18"/>
        </w:rPr>
        <w:t>Burroni</w:t>
      </w:r>
      <w:proofErr w:type="spellEnd"/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proofErr w:type="spellStart"/>
      <w:r w:rsidRPr="004A643F">
        <w:rPr>
          <w:rFonts w:ascii="Calibri" w:hAnsi="Calibri"/>
          <w:b/>
          <w:color w:val="FFFFFF" w:themeColor="background1"/>
          <w:sz w:val="18"/>
          <w:szCs w:val="18"/>
        </w:rPr>
        <w:t>Dn</w:t>
      </w:r>
      <w:proofErr w:type="spellEnd"/>
      <w:r w:rsidRPr="004A643F">
        <w:rPr>
          <w:rFonts w:ascii="Calibri" w:hAnsi="Calibri"/>
          <w:b/>
          <w:color w:val="FFFFFF" w:themeColor="background1"/>
          <w:sz w:val="18"/>
          <w:szCs w:val="18"/>
        </w:rPr>
        <w:t xml:space="preserve">. Pablo </w:t>
      </w:r>
      <w:proofErr w:type="spellStart"/>
      <w:r w:rsidRPr="004A643F">
        <w:rPr>
          <w:rFonts w:ascii="Calibri" w:hAnsi="Calibri"/>
          <w:b/>
          <w:color w:val="FFFFFF" w:themeColor="background1"/>
          <w:sz w:val="18"/>
          <w:szCs w:val="18"/>
        </w:rPr>
        <w:t>Gaston</w:t>
      </w:r>
      <w:proofErr w:type="spellEnd"/>
      <w:r w:rsidRPr="004A643F">
        <w:rPr>
          <w:rFonts w:ascii="Calibri" w:hAnsi="Calibri"/>
          <w:b/>
          <w:color w:val="FFFFFF" w:themeColor="background1"/>
          <w:sz w:val="18"/>
          <w:szCs w:val="18"/>
        </w:rPr>
        <w:t xml:space="preserve"> Otero</w:t>
      </w:r>
    </w:p>
    <w:p w:rsidR="006F14CB" w:rsidRPr="004A643F" w:rsidRDefault="006F14CB" w:rsidP="006F14CB">
      <w:pPr>
        <w:pStyle w:val="Textoindependiente"/>
        <w:rPr>
          <w:b/>
          <w:szCs w:val="24"/>
        </w:rPr>
      </w:pPr>
      <w:r w:rsidRPr="004A643F">
        <w:rPr>
          <w:rFonts w:ascii="Calibri" w:hAnsi="Calibri"/>
          <w:b/>
          <w:sz w:val="18"/>
          <w:szCs w:val="18"/>
        </w:rPr>
        <w:t xml:space="preserve">                                        Secretaria Privada</w:t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color w:val="FFFFFF" w:themeColor="background1"/>
          <w:sz w:val="18"/>
          <w:szCs w:val="18"/>
        </w:rPr>
        <w:t>Secretario de Seguridad</w:t>
      </w: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  <w:r w:rsidRPr="004A643F">
        <w:rPr>
          <w:rFonts w:ascii="Book Antiqua" w:hAnsi="Book Antiqua"/>
          <w:b/>
          <w:sz w:val="24"/>
          <w:szCs w:val="24"/>
        </w:rPr>
        <w:tab/>
      </w:r>
      <w:r w:rsidRPr="004A643F">
        <w:rPr>
          <w:rFonts w:ascii="Book Antiqua" w:hAnsi="Book Antiqua"/>
          <w:b/>
          <w:sz w:val="24"/>
          <w:szCs w:val="24"/>
        </w:rPr>
        <w:tab/>
      </w:r>
      <w:r w:rsidRPr="004A643F">
        <w:rPr>
          <w:rFonts w:ascii="Book Antiqua" w:hAnsi="Book Antiqua"/>
          <w:b/>
          <w:sz w:val="24"/>
          <w:szCs w:val="24"/>
        </w:rPr>
        <w:tab/>
      </w:r>
      <w:r w:rsidRPr="004A643F">
        <w:rPr>
          <w:rFonts w:ascii="Book Antiqua" w:hAnsi="Book Antiqua"/>
          <w:b/>
          <w:sz w:val="24"/>
          <w:szCs w:val="24"/>
        </w:rPr>
        <w:tab/>
      </w:r>
      <w:r w:rsidRPr="004A643F">
        <w:rPr>
          <w:rFonts w:ascii="Book Antiqua" w:hAnsi="Book Antiqua"/>
          <w:b/>
          <w:sz w:val="24"/>
          <w:szCs w:val="24"/>
        </w:rPr>
        <w:tab/>
      </w:r>
      <w:r w:rsidRPr="004A643F">
        <w:rPr>
          <w:rFonts w:ascii="Book Antiqua" w:hAnsi="Book Antiqua"/>
          <w:b/>
          <w:sz w:val="24"/>
          <w:szCs w:val="24"/>
        </w:rPr>
        <w:tab/>
      </w:r>
      <w:r w:rsidRPr="004A643F">
        <w:rPr>
          <w:rFonts w:ascii="Book Antiqua" w:hAnsi="Book Antiqua"/>
          <w:b/>
          <w:sz w:val="24"/>
          <w:szCs w:val="24"/>
        </w:rPr>
        <w:tab/>
        <w:t xml:space="preserve">        </w:t>
      </w:r>
      <w:r w:rsidRPr="004A643F">
        <w:rPr>
          <w:b/>
          <w:color w:val="FFFFFF" w:themeColor="background1"/>
          <w:sz w:val="18"/>
          <w:szCs w:val="18"/>
        </w:rPr>
        <w:t>Ciudadana</w:t>
      </w: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  <w:r w:rsidRPr="004A643F">
        <w:rPr>
          <w:rFonts w:ascii="Calibri" w:hAnsi="Calibri"/>
          <w:b/>
          <w:sz w:val="18"/>
          <w:szCs w:val="18"/>
        </w:rPr>
        <w:t xml:space="preserve">                                </w:t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  <w:t xml:space="preserve">            </w:t>
      </w: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  <w:r w:rsidRPr="004A643F">
        <w:rPr>
          <w:rFonts w:ascii="Calibri" w:hAnsi="Calibri"/>
          <w:b/>
          <w:sz w:val="18"/>
          <w:szCs w:val="18"/>
        </w:rPr>
        <w:t xml:space="preserve">                </w:t>
      </w: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  <w:r w:rsidRPr="004A643F">
        <w:rPr>
          <w:rFonts w:ascii="Calibri" w:hAnsi="Calibri"/>
          <w:b/>
          <w:sz w:val="18"/>
          <w:szCs w:val="18"/>
        </w:rPr>
        <w:t xml:space="preserve">          </w:t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  <w:t xml:space="preserve">           </w:t>
      </w: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18"/>
          <w:szCs w:val="18"/>
        </w:rPr>
      </w:pPr>
      <w:r w:rsidRPr="004A643F">
        <w:rPr>
          <w:b/>
          <w:sz w:val="18"/>
          <w:szCs w:val="18"/>
        </w:rPr>
        <w:t xml:space="preserve">                                        </w:t>
      </w:r>
      <w:r w:rsidRPr="004A643F">
        <w:rPr>
          <w:b/>
          <w:sz w:val="18"/>
          <w:szCs w:val="18"/>
        </w:rPr>
        <w:tab/>
      </w:r>
      <w:r w:rsidRPr="004A643F">
        <w:rPr>
          <w:b/>
          <w:sz w:val="18"/>
          <w:szCs w:val="18"/>
        </w:rPr>
        <w:tab/>
      </w:r>
      <w:r w:rsidRPr="004A643F">
        <w:rPr>
          <w:b/>
          <w:sz w:val="18"/>
          <w:szCs w:val="18"/>
        </w:rPr>
        <w:tab/>
      </w:r>
      <w:r w:rsidRPr="004A643F">
        <w:rPr>
          <w:b/>
          <w:sz w:val="18"/>
          <w:szCs w:val="18"/>
        </w:rPr>
        <w:tab/>
        <w:t xml:space="preserve">                       </w:t>
      </w: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ind w:left="4248" w:firstLine="708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  <w:r w:rsidRPr="004A643F">
        <w:rPr>
          <w:b/>
          <w:sz w:val="18"/>
          <w:szCs w:val="18"/>
        </w:rPr>
        <w:t xml:space="preserve">                                                                                                                       Dr. Aldo Bruno </w:t>
      </w:r>
      <w:proofErr w:type="spellStart"/>
      <w:r w:rsidRPr="004A643F">
        <w:rPr>
          <w:b/>
          <w:sz w:val="18"/>
          <w:szCs w:val="18"/>
        </w:rPr>
        <w:t>Morino</w:t>
      </w:r>
      <w:proofErr w:type="spellEnd"/>
    </w:p>
    <w:p w:rsidR="006F14CB" w:rsidRPr="004A643F" w:rsidRDefault="006F14CB" w:rsidP="006F14CB">
      <w:pPr>
        <w:spacing w:before="0" w:after="0" w:line="240" w:lineRule="auto"/>
        <w:ind w:left="4248"/>
        <w:rPr>
          <w:rFonts w:ascii="Book Antiqua" w:hAnsi="Book Antiqua"/>
          <w:b/>
          <w:sz w:val="24"/>
          <w:szCs w:val="24"/>
        </w:rPr>
      </w:pPr>
      <w:r w:rsidRPr="004A643F">
        <w:rPr>
          <w:b/>
          <w:sz w:val="18"/>
          <w:szCs w:val="18"/>
        </w:rPr>
        <w:t xml:space="preserve">        Secretario de Infraestructura</w:t>
      </w:r>
    </w:p>
    <w:p w:rsidR="006F14CB" w:rsidRPr="004A643F" w:rsidRDefault="006F14CB" w:rsidP="006F14CB">
      <w:pPr>
        <w:spacing w:before="0" w:after="0" w:line="240" w:lineRule="auto"/>
        <w:ind w:left="4956"/>
        <w:rPr>
          <w:rFonts w:ascii="Book Antiqua" w:hAnsi="Book Antiqua"/>
          <w:b/>
          <w:sz w:val="24"/>
          <w:szCs w:val="24"/>
        </w:rPr>
      </w:pPr>
      <w:r w:rsidRPr="004A643F">
        <w:rPr>
          <w:b/>
          <w:sz w:val="18"/>
          <w:szCs w:val="18"/>
        </w:rPr>
        <w:t xml:space="preserve">  </w:t>
      </w:r>
      <w:proofErr w:type="gramStart"/>
      <w:r w:rsidRPr="004A643F">
        <w:rPr>
          <w:b/>
          <w:sz w:val="18"/>
          <w:szCs w:val="18"/>
        </w:rPr>
        <w:t>y</w:t>
      </w:r>
      <w:proofErr w:type="gramEnd"/>
      <w:r w:rsidRPr="004A643F">
        <w:rPr>
          <w:b/>
          <w:sz w:val="18"/>
          <w:szCs w:val="18"/>
        </w:rPr>
        <w:t xml:space="preserve"> Obras Públicas</w:t>
      </w: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24"/>
          <w:szCs w:val="24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  <w:r w:rsidRPr="004A643F">
        <w:rPr>
          <w:rFonts w:ascii="Calibri" w:hAnsi="Calibri"/>
          <w:b/>
          <w:sz w:val="18"/>
          <w:szCs w:val="18"/>
        </w:rPr>
        <w:t xml:space="preserve">                               Dr. Darío Andrés </w:t>
      </w:r>
      <w:proofErr w:type="spellStart"/>
      <w:r w:rsidRPr="004A643F">
        <w:rPr>
          <w:rFonts w:ascii="Calibri" w:hAnsi="Calibri"/>
          <w:b/>
          <w:sz w:val="18"/>
          <w:szCs w:val="18"/>
        </w:rPr>
        <w:t>Raffo</w:t>
      </w:r>
      <w:proofErr w:type="spellEnd"/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  <w:t xml:space="preserve">Dr. Matías Ignacio Enz      </w:t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  <w:t xml:space="preserve">                </w:t>
      </w: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  <w:r w:rsidRPr="004A643F">
        <w:rPr>
          <w:rFonts w:ascii="Calibri" w:hAnsi="Calibri"/>
          <w:b/>
          <w:sz w:val="18"/>
          <w:szCs w:val="18"/>
        </w:rPr>
        <w:t xml:space="preserve">                      Secretario de Desarrollo Humano</w:t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  <w:t xml:space="preserve">              Secretario de Espacios y </w:t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  <w:t xml:space="preserve">           </w:t>
      </w:r>
    </w:p>
    <w:p w:rsidR="006F14CB" w:rsidRPr="004A643F" w:rsidRDefault="006F14CB" w:rsidP="006F14CB">
      <w:pPr>
        <w:spacing w:before="0" w:after="0" w:line="240" w:lineRule="auto"/>
        <w:rPr>
          <w:rFonts w:ascii="Book Antiqua" w:hAnsi="Book Antiqua"/>
          <w:b/>
          <w:sz w:val="18"/>
          <w:szCs w:val="18"/>
        </w:rPr>
      </w:pPr>
      <w:r w:rsidRPr="004A643F">
        <w:rPr>
          <w:b/>
          <w:sz w:val="18"/>
          <w:szCs w:val="18"/>
        </w:rPr>
        <w:t xml:space="preserve">       </w:t>
      </w:r>
      <w:r w:rsidRPr="004A643F">
        <w:rPr>
          <w:b/>
          <w:sz w:val="18"/>
          <w:szCs w:val="18"/>
        </w:rPr>
        <w:tab/>
        <w:t xml:space="preserve">              </w:t>
      </w:r>
      <w:proofErr w:type="gramStart"/>
      <w:r w:rsidRPr="004A643F">
        <w:rPr>
          <w:b/>
          <w:sz w:val="18"/>
          <w:szCs w:val="18"/>
        </w:rPr>
        <w:t>y</w:t>
      </w:r>
      <w:proofErr w:type="gramEnd"/>
      <w:r w:rsidRPr="004A643F">
        <w:rPr>
          <w:b/>
          <w:sz w:val="18"/>
          <w:szCs w:val="18"/>
        </w:rPr>
        <w:t xml:space="preserve"> Promoción Social</w:t>
      </w:r>
      <w:r w:rsidRPr="004A643F">
        <w:rPr>
          <w:b/>
          <w:sz w:val="18"/>
          <w:szCs w:val="18"/>
        </w:rPr>
        <w:tab/>
      </w:r>
      <w:r w:rsidRPr="004A643F">
        <w:rPr>
          <w:b/>
          <w:sz w:val="18"/>
          <w:szCs w:val="18"/>
        </w:rPr>
        <w:tab/>
      </w:r>
      <w:r w:rsidRPr="004A643F">
        <w:rPr>
          <w:b/>
          <w:sz w:val="18"/>
          <w:szCs w:val="18"/>
        </w:rPr>
        <w:tab/>
      </w:r>
      <w:r w:rsidRPr="004A643F">
        <w:rPr>
          <w:b/>
          <w:sz w:val="18"/>
          <w:szCs w:val="18"/>
        </w:rPr>
        <w:tab/>
        <w:t xml:space="preserve">    Edificios Públicos</w:t>
      </w:r>
    </w:p>
    <w:p w:rsidR="006F14CB" w:rsidRPr="004A643F" w:rsidRDefault="006F14CB" w:rsidP="006F14CB">
      <w:pPr>
        <w:spacing w:before="0" w:after="0" w:line="240" w:lineRule="auto"/>
        <w:jc w:val="left"/>
        <w:rPr>
          <w:rFonts w:ascii="Book Antiqua" w:eastAsia="Times New Roman" w:hAnsi="Book Antiqua" w:cs="Arial"/>
          <w:sz w:val="24"/>
          <w:szCs w:val="24"/>
          <w:lang w:eastAsia="es-ES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Default="006F14CB" w:rsidP="006F14CB">
      <w:pPr>
        <w:pStyle w:val="articulo"/>
        <w:spacing w:before="0" w:after="0"/>
        <w:rPr>
          <w:rFonts w:ascii="Calibri" w:hAnsi="Calibri"/>
          <w:b/>
          <w:sz w:val="18"/>
          <w:szCs w:val="18"/>
          <w:lang w:val="es-AR"/>
        </w:rPr>
      </w:pPr>
      <w:r>
        <w:rPr>
          <w:rFonts w:ascii="Calibri" w:hAnsi="Calibri"/>
          <w:b/>
          <w:sz w:val="18"/>
          <w:szCs w:val="18"/>
          <w:lang w:val="es-AR"/>
        </w:rPr>
        <w:t xml:space="preserve">                               Alejandro Alberto Cimiotta</w:t>
      </w:r>
    </w:p>
    <w:p w:rsidR="006F14CB" w:rsidRDefault="006F14CB" w:rsidP="006F14CB">
      <w:pPr>
        <w:pStyle w:val="articulo"/>
        <w:spacing w:before="0" w:after="0"/>
        <w:rPr>
          <w:rFonts w:ascii="Calibri" w:hAnsi="Calibri"/>
          <w:b/>
          <w:sz w:val="18"/>
          <w:szCs w:val="18"/>
          <w:lang w:val="es-AR"/>
        </w:rPr>
      </w:pPr>
      <w:r>
        <w:rPr>
          <w:rFonts w:ascii="Calibri" w:hAnsi="Calibri"/>
          <w:b/>
          <w:sz w:val="18"/>
          <w:szCs w:val="18"/>
          <w:lang w:val="es-AR"/>
        </w:rPr>
        <w:t xml:space="preserve">                                   Secretario de Seguridad  </w:t>
      </w:r>
    </w:p>
    <w:p w:rsidR="006F14CB" w:rsidRDefault="006F14CB" w:rsidP="006F14CB">
      <w:pPr>
        <w:pStyle w:val="articulo"/>
        <w:spacing w:before="0" w:after="0"/>
        <w:rPr>
          <w:rFonts w:ascii="Calibri" w:hAnsi="Calibri"/>
          <w:b/>
          <w:sz w:val="18"/>
          <w:szCs w:val="18"/>
          <w:lang w:val="es-AR"/>
        </w:rPr>
      </w:pPr>
      <w:r>
        <w:rPr>
          <w:rFonts w:ascii="Calibri" w:hAnsi="Calibri"/>
          <w:b/>
          <w:sz w:val="18"/>
          <w:szCs w:val="18"/>
          <w:lang w:val="es-AR"/>
        </w:rPr>
        <w:t xml:space="preserve">                                               Ciudadana</w:t>
      </w: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</w:p>
    <w:p w:rsidR="006F14CB" w:rsidRPr="004A643F" w:rsidRDefault="006F14CB" w:rsidP="006F14CB">
      <w:pPr>
        <w:pStyle w:val="Textoindependiente"/>
        <w:rPr>
          <w:rFonts w:ascii="Calibri" w:hAnsi="Calibri"/>
          <w:b/>
          <w:sz w:val="18"/>
          <w:szCs w:val="18"/>
        </w:rPr>
      </w:pPr>
      <w:r w:rsidRPr="004A643F">
        <w:rPr>
          <w:rFonts w:ascii="Calibri" w:hAnsi="Calibri"/>
          <w:b/>
          <w:sz w:val="18"/>
          <w:szCs w:val="18"/>
        </w:rPr>
        <w:t xml:space="preserve">                  </w:t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</w:r>
      <w:r w:rsidRPr="004A643F">
        <w:rPr>
          <w:rFonts w:ascii="Calibri" w:hAnsi="Calibri"/>
          <w:b/>
          <w:sz w:val="18"/>
          <w:szCs w:val="18"/>
        </w:rPr>
        <w:tab/>
        <w:t xml:space="preserve">             </w:t>
      </w:r>
    </w:p>
    <w:p w:rsidR="00FC0E88" w:rsidRPr="006F14CB" w:rsidRDefault="006F14CB" w:rsidP="006F14CB">
      <w:pPr>
        <w:spacing w:before="0" w:line="240" w:lineRule="auto"/>
        <w:rPr>
          <w:rFonts w:ascii="Book Antiqua" w:hAnsi="Book Antiqua"/>
          <w:b/>
          <w:sz w:val="24"/>
          <w:szCs w:val="24"/>
        </w:rPr>
      </w:pPr>
      <w:r w:rsidRPr="006F14CB">
        <w:rPr>
          <w:rFonts w:ascii="Book Antiqua" w:hAnsi="Book Antiqua"/>
          <w:b/>
          <w:sz w:val="28"/>
          <w:szCs w:val="28"/>
        </w:rPr>
        <w:t xml:space="preserve">DECRETO Nº: </w:t>
      </w:r>
      <w:proofErr w:type="gramStart"/>
      <w:r w:rsidRPr="006F14CB">
        <w:rPr>
          <w:rFonts w:ascii="Book Antiqua" w:hAnsi="Book Antiqua"/>
          <w:b/>
          <w:sz w:val="36"/>
          <w:szCs w:val="36"/>
        </w:rPr>
        <w:t>……….</w:t>
      </w:r>
      <w:proofErr w:type="gramEnd"/>
    </w:p>
    <w:p w:rsidR="00FC0E88" w:rsidRPr="00AC0F50" w:rsidRDefault="00FC0E88" w:rsidP="00D44047">
      <w:pPr>
        <w:spacing w:before="0" w:line="240" w:lineRule="auto"/>
        <w:rPr>
          <w:rFonts w:ascii="Book Antiqua" w:hAnsi="Book Antiqua"/>
          <w:sz w:val="24"/>
          <w:szCs w:val="24"/>
        </w:rPr>
      </w:pPr>
    </w:p>
    <w:p w:rsidR="00FC0E88" w:rsidRPr="00AC0F50" w:rsidRDefault="00FC0E88" w:rsidP="00D44047">
      <w:pPr>
        <w:spacing w:before="0" w:line="240" w:lineRule="auto"/>
        <w:rPr>
          <w:rFonts w:ascii="Book Antiqua" w:hAnsi="Book Antiqua"/>
          <w:sz w:val="24"/>
          <w:szCs w:val="24"/>
        </w:rPr>
      </w:pPr>
    </w:p>
    <w:p w:rsidR="00436925" w:rsidRPr="00AC0F50" w:rsidRDefault="003F6E04" w:rsidP="00D44047">
      <w:pPr>
        <w:spacing w:before="0" w:line="240" w:lineRule="auto"/>
        <w:rPr>
          <w:rFonts w:ascii="Book Antiqua" w:hAnsi="Book Antiqua"/>
          <w:sz w:val="24"/>
          <w:szCs w:val="24"/>
        </w:rPr>
      </w:pPr>
    </w:p>
    <w:sectPr w:rsidR="00436925" w:rsidRPr="00AC0F50" w:rsidSect="006F14CB">
      <w:headerReference w:type="default" r:id="rId7"/>
      <w:pgSz w:w="12242" w:h="20163" w:code="5"/>
      <w:pgMar w:top="3402" w:right="1134" w:bottom="1134" w:left="1134" w:header="1134" w:footer="0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04" w:rsidRDefault="003F6E04" w:rsidP="00BF4298">
      <w:pPr>
        <w:spacing w:before="0" w:after="0" w:line="240" w:lineRule="auto"/>
      </w:pPr>
      <w:r>
        <w:separator/>
      </w:r>
    </w:p>
  </w:endnote>
  <w:endnote w:type="continuationSeparator" w:id="0">
    <w:p w:rsidR="003F6E04" w:rsidRDefault="003F6E04" w:rsidP="00BF42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04" w:rsidRDefault="003F6E04" w:rsidP="00BF4298">
      <w:pPr>
        <w:spacing w:before="0" w:after="0" w:line="240" w:lineRule="auto"/>
      </w:pPr>
      <w:r>
        <w:separator/>
      </w:r>
    </w:p>
  </w:footnote>
  <w:footnote w:type="continuationSeparator" w:id="0">
    <w:p w:rsidR="003F6E04" w:rsidRDefault="003F6E04" w:rsidP="00BF42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EB" w:rsidRDefault="003F6E04" w:rsidP="006150EB">
    <w:pPr>
      <w:pStyle w:val="Encabezado"/>
      <w:spacing w:before="0" w:after="0" w:line="240" w:lineRule="auto"/>
      <w:rPr>
        <w:rFonts w:ascii="Book Antiqua" w:hAnsi="Book Antiqua"/>
        <w:sz w:val="24"/>
        <w:szCs w:val="24"/>
      </w:rPr>
    </w:pPr>
  </w:p>
  <w:p w:rsidR="006150EB" w:rsidRDefault="003F6E04" w:rsidP="006150EB">
    <w:pPr>
      <w:pStyle w:val="Encabezado"/>
      <w:spacing w:before="0" w:after="0" w:line="240" w:lineRule="auto"/>
      <w:rPr>
        <w:rFonts w:ascii="Book Antiqua" w:hAnsi="Book Antiqua"/>
        <w:sz w:val="24"/>
        <w:szCs w:val="24"/>
      </w:rPr>
    </w:pPr>
  </w:p>
  <w:p w:rsidR="006150EB" w:rsidRDefault="003F6E04" w:rsidP="006150EB">
    <w:pPr>
      <w:pStyle w:val="Encabezado"/>
      <w:spacing w:before="0" w:after="0" w:line="240" w:lineRule="auto"/>
      <w:rPr>
        <w:rFonts w:ascii="Book Antiqua" w:hAnsi="Book Antiqua"/>
        <w:sz w:val="24"/>
        <w:szCs w:val="24"/>
      </w:rPr>
    </w:pPr>
  </w:p>
  <w:p w:rsidR="006150EB" w:rsidRPr="000A14EE" w:rsidRDefault="00FC0E88" w:rsidP="00BD0C0E">
    <w:pPr>
      <w:pStyle w:val="Encabezado"/>
      <w:spacing w:before="0" w:after="0" w:line="240" w:lineRule="auto"/>
      <w:jc w:val="center"/>
      <w:rPr>
        <w:rFonts w:ascii="Book Antiqua" w:hAnsi="Book Antiqua"/>
        <w:b/>
        <w:color w:val="FFFFFF" w:themeColor="background1"/>
        <w:sz w:val="40"/>
        <w:szCs w:val="40"/>
      </w:rPr>
    </w:pPr>
    <w:r w:rsidRPr="000A14EE">
      <w:rPr>
        <w:rFonts w:ascii="Book Antiqua" w:hAnsi="Book Antiqua"/>
        <w:b/>
        <w:color w:val="FFFFFF" w:themeColor="background1"/>
        <w:sz w:val="40"/>
        <w:szCs w:val="40"/>
      </w:rPr>
      <w:t>626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21CD3"/>
    <w:multiLevelType w:val="hybridMultilevel"/>
    <w:tmpl w:val="CC5C86D8"/>
    <w:lvl w:ilvl="0" w:tplc="5EFECA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E88"/>
    <w:rsid w:val="000059D4"/>
    <w:rsid w:val="0003279D"/>
    <w:rsid w:val="000F08A2"/>
    <w:rsid w:val="000F772F"/>
    <w:rsid w:val="00142F2B"/>
    <w:rsid w:val="001A00FB"/>
    <w:rsid w:val="001F0505"/>
    <w:rsid w:val="001F7AA6"/>
    <w:rsid w:val="00206691"/>
    <w:rsid w:val="00210D92"/>
    <w:rsid w:val="002A75F0"/>
    <w:rsid w:val="002B7444"/>
    <w:rsid w:val="00310826"/>
    <w:rsid w:val="00314F52"/>
    <w:rsid w:val="00331606"/>
    <w:rsid w:val="003F43FA"/>
    <w:rsid w:val="003F6E04"/>
    <w:rsid w:val="00430597"/>
    <w:rsid w:val="00484FCB"/>
    <w:rsid w:val="0052144A"/>
    <w:rsid w:val="005225A6"/>
    <w:rsid w:val="00556A70"/>
    <w:rsid w:val="005827A3"/>
    <w:rsid w:val="005A7BB3"/>
    <w:rsid w:val="0060482B"/>
    <w:rsid w:val="006127BC"/>
    <w:rsid w:val="00620760"/>
    <w:rsid w:val="006214F7"/>
    <w:rsid w:val="00625D0D"/>
    <w:rsid w:val="00642E9B"/>
    <w:rsid w:val="00645BC1"/>
    <w:rsid w:val="006734D4"/>
    <w:rsid w:val="006A4DC5"/>
    <w:rsid w:val="006D0779"/>
    <w:rsid w:val="006E039D"/>
    <w:rsid w:val="006F14CB"/>
    <w:rsid w:val="00732377"/>
    <w:rsid w:val="00741857"/>
    <w:rsid w:val="00795213"/>
    <w:rsid w:val="007B3EF8"/>
    <w:rsid w:val="008528CB"/>
    <w:rsid w:val="008E4DE7"/>
    <w:rsid w:val="0091487A"/>
    <w:rsid w:val="00934E1B"/>
    <w:rsid w:val="00982D62"/>
    <w:rsid w:val="009D6E18"/>
    <w:rsid w:val="00A320C4"/>
    <w:rsid w:val="00A96B34"/>
    <w:rsid w:val="00AC0426"/>
    <w:rsid w:val="00AC0F50"/>
    <w:rsid w:val="00B24DC3"/>
    <w:rsid w:val="00B767D6"/>
    <w:rsid w:val="00BF4298"/>
    <w:rsid w:val="00C31CDC"/>
    <w:rsid w:val="00C91074"/>
    <w:rsid w:val="00D360FF"/>
    <w:rsid w:val="00D412BE"/>
    <w:rsid w:val="00D44047"/>
    <w:rsid w:val="00D8302A"/>
    <w:rsid w:val="00DA47BD"/>
    <w:rsid w:val="00DB2616"/>
    <w:rsid w:val="00DB54E4"/>
    <w:rsid w:val="00DE4115"/>
    <w:rsid w:val="00E06440"/>
    <w:rsid w:val="00E50C49"/>
    <w:rsid w:val="00E66FCB"/>
    <w:rsid w:val="00E9280B"/>
    <w:rsid w:val="00EA7FAD"/>
    <w:rsid w:val="00EF5A16"/>
    <w:rsid w:val="00F15563"/>
    <w:rsid w:val="00F24251"/>
    <w:rsid w:val="00F24965"/>
    <w:rsid w:val="00F55A37"/>
    <w:rsid w:val="00F6191E"/>
    <w:rsid w:val="00F81E41"/>
    <w:rsid w:val="00F97778"/>
    <w:rsid w:val="00FC0E88"/>
    <w:rsid w:val="00F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04FFFFD-7EE2-4897-860C-1AFE625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88"/>
    <w:pPr>
      <w:spacing w:before="120" w:after="120" w:line="48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E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E88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FC0E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14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4CB"/>
    <w:rPr>
      <w:rFonts w:ascii="Segoe UI" w:eastAsia="Calibri" w:hAnsi="Segoe UI" w:cs="Segoe UI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rsid w:val="006F14CB"/>
    <w:pPr>
      <w:spacing w:before="0" w:after="0" w:line="240" w:lineRule="auto"/>
    </w:pPr>
    <w:rPr>
      <w:rFonts w:ascii="Book Antiqua" w:eastAsia="Times New Roman" w:hAnsi="Book Antiqua"/>
      <w:sz w:val="24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F14CB"/>
    <w:rPr>
      <w:rFonts w:ascii="Book Antiqua" w:eastAsia="Times New Roman" w:hAnsi="Book Antiqua" w:cs="Times New Roman"/>
      <w:sz w:val="24"/>
      <w:szCs w:val="20"/>
      <w:lang w:eastAsia="es-ES"/>
    </w:rPr>
  </w:style>
  <w:style w:type="paragraph" w:customStyle="1" w:styleId="articulo">
    <w:name w:val="articulo"/>
    <w:basedOn w:val="Normal"/>
    <w:uiPriority w:val="99"/>
    <w:rsid w:val="006F14CB"/>
    <w:pPr>
      <w:spacing w:before="60" w:after="60" w:line="240" w:lineRule="atLeast"/>
      <w:ind w:left="1304" w:hanging="1304"/>
    </w:pPr>
    <w:rPr>
      <w:rFonts w:ascii="Arial" w:eastAsia="Times New Roman" w:hAnsi="Arial" w:cs="Aria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tejedan</dc:creator>
  <cp:lastModifiedBy>Nancy icardi</cp:lastModifiedBy>
  <cp:revision>15</cp:revision>
  <cp:lastPrinted>2020-06-29T14:48:00Z</cp:lastPrinted>
  <dcterms:created xsi:type="dcterms:W3CDTF">2020-06-25T16:24:00Z</dcterms:created>
  <dcterms:modified xsi:type="dcterms:W3CDTF">2020-06-29T15:01:00Z</dcterms:modified>
</cp:coreProperties>
</file>