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ZARATE, 05 de marzo de 2024.-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Señor/a: 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Por disposición del Señor Presidente, comunico a Usted, que el HONORABLE CONCEJO DELIBERANTE del Partido de Zárate, realizará la 1ra.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SESION PUBLICA ORDINARIA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 día 07 de marzo de 2024, a las 9:00 horas.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Fonts w:ascii="Arial" w:cs="Arial" w:eastAsia="Arial" w:hAnsi="Arial"/>
          <w:sz w:val="6"/>
          <w:szCs w:val="6"/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6"/>
          <w:szCs w:val="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DR. MARTIN LIPSZYC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                                                                                                                                                  SECRETARIO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DEL H.C.D DE ZARATE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1ra. SESION PÚBLICA ORDINARIA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Pasar lista a los Señores Concejales.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2º.-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Izar el Pabellón Nacional, Concejal: OLIVERA, Ignacio.-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3º.- </w:t>
      </w:r>
      <w:r w:rsidDel="00000000" w:rsidR="00000000" w:rsidRPr="00000000">
        <w:rPr>
          <w:rFonts w:ascii="Arial" w:cs="Arial" w:eastAsia="Arial" w:hAnsi="Arial"/>
          <w:rtl w:val="0"/>
        </w:rPr>
        <w:t xml:space="preserve">Consideración de las Actas de Sesión Nº 1096, 1097, 1098 y 1099.-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4º.-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ASUNTOS ENTRADOS – COMUNICACIONES OFICIALES. –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030/24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.-Concejal Berni Alejandra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Solicitando licencia.-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033/24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.-D.E.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Elevando Decreto Nº 103/2024 Creación de la Comisión para la revisión del Código de Planeamiento.-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034/24.-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WALTER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UNREIN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Elevando Decreto para su ratificación.-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042/24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.-D.E.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ORDENANZA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Convalidando en todas sus partes el Decreto N° 90/2024.-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043/24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.-D.E.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ORDENANZA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Cambio de sentido de circulación de la Calle 19 de Marzo en sentido Norte-Sur y de la calle Teodoro Fels en sentido Oeste - Este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044/24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.-D.E.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Elevando análisis bacteriológicos de agua de consumo realizados por el Laboratorio Municipal entre los días 04-12-23 y el 27-12-23.-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045/24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.-D.E.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Elevando análisis bacteriológicos de agua de consumo realizados por el Laboratorio Municipal entre los días 02-01-24 y el 29-01-24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Solicitando licencia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052/24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.-Concejal De SILVA Marisa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Solicitando licencia.-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5º.-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PETICIONES O ASUNTOS PARTICULARES. -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571/23.-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A.T.E.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Solicitando banca abierta.-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019/24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.- Sociedad Española de Socorros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mutuos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Solicitando eximición del pago de tasas municipales.-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053/24.-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Sociedad de Fomento Bº Agua y Energía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Solicitando banca abierta.-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032/24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.- VECINO (Martinotti Roberto Gabriel)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Solicitando banca abierta. -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6º.-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PROYECTOS ENTRADOS. –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001/24.-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Bloque UNION POR LA PATRIA – PJ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Expresando su preocupación y rechazo frente al proyecto de ley denominado “Ley de Bases y Puntos de Partida para la Libertad de los Argentinos”.-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024/24.-: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VARIOS CONCEJALES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Repudiando el desmantelamiento y traspaso de funciones del I.N.A.D.I.-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025/24.-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Bloque PARTIDO SOCIALISTA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ORDENANZA: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Disponiendo la construcción de dársenas de motos sobre calle Félix Pagola y Estrada.-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026/24.-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ORDENANZA: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Declarando de Interés Natural, Histórico y Cultural al ejemplar de higuera ubicada en el patio de la Escuela Nº 10.-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029/24.-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Bloque UNION POR LA PATRIA – SMATA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Expresando su beneplácito por la conmemoración del DIA INTERNACIONAL de la MUJER TRABAJADORA.-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031/24.-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ORDENANZA: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Adhiérase la municipalidad de Zárate a la Ley 15329 de la Provincia de Bs. As.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035/24.-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RESOLUCIÓN: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Expresando beneplácito por la puesta en valor del Cementerio de Zárate.-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036/24.-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Expresando beneplácito ante el funcionamiento del Transporte al TATU.-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037/24.-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Declarando de Interés Legislativo cuartos de Final del A.C.L.A.V.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038/24.-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Declárese de Interés Legislativo la participación del Club Belgrano Zárate del nuevo Torneo Promocional Amateur 23/24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039/24.-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Declárese de Interés Legislativo la participación de los remeros Zarateños.-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040/24.-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ORDENANZA: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Créase el Programa de Sustitución y abolición de vehículos de tracción a sangre animal en todo el ámbito del Municipio de Zárate.-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041/24.-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ORDENANZA: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Autorícese la reserva de espacio en la vía pública para estacionamiento de vehículos de personas con discapacidades o con las limitaciones establecidas.-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046/24.-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DECRETO: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Declarando desde el 01/03/24 al 31/12/24, como “Cuadragésimo Aniversario del Informe del “Nunca Más”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047/24.-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Bloque UNION POR LA PATRIA – PJ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ORDENANZA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Modificando el ARTÍCULO 101º.- Exención de Impudentes - caracterización - beneficio al titular - categorías. del CAPÍTULO XII- EXENCIONES, BONIFICACIONES Y FACILIDADES DE PAGO de la Ordenanza Fiscal 5057/24.-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048/24.-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Bloque UNION POR LA PATRIA – PJ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Expresando su más enérgico repudio y rechazo ante la decisión del Gobierno Nacional de despedir a más de 700 trabajadores y cerrar definitivamente la Agencia Nacional de Noticias “Télam”.-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049/24.-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Bloque UNION POR LA PATRIA – PJ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Expresando su preocupación y rechazo frente a la decisión del Poder Ejecutivo Nacional de privatizar al Banco de la Nación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050/24.-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Bloque UNION POR LA PATRIA – PJ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Expresando su más enérgico repudio a la decisión del Presidente Javier Milei de eliminar el Fondo para el Fortalecimiento Fiscal de la Provincia de Buenos Aires.-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051/24.-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Interbloque JUNTOS SOMOS ZARATE-UCR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RESOLUCIÓN: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Declarando su reconocimiento y conmemoración a todas las mujeres en el DÍA INTERNACIONAL DE LA MUJER.-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7º.-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DESPACHO DE COMISIONES (Destino de ARCHIVO).-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319/22.-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Sindicato de Luz y Fuerza Zárate.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Denunciando discriminación y persecución judicial de dirigentes sindicales, sociales y políticos.-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606/22.-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Clubes, Instituciones Deportivas y Organizaciones del Partido de Zárate.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Solicitando la no derogación de sobre tasas de salud, deporte y educación.-  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244/23.-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Vecino (Sr. Héctor J. Travaglini).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Solicitando autorización para estacionamiento exclusivo de discapacitado. -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297/23.-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Vecino (Marcelo Gómez).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Solicitando arreglo de la calle Pueyrredón entre Saavedra y Matheu. -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305/23.-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Vecino (Marcelo Gómez).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Solicitando reparación de intersección de Calles Juan B. Justo y Cuyo. -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386/23.-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Asociación Cooperadora Virgen del Carmen.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Solicitando declaratoria de Interés Legislativo Feria Artesanal. -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415/23.-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Vecino (Lautaro Fenestraz).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Elevando proyecto de derogación de Ordenanza N°1866/77 (Adhesión al I.O.M.A.)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428/23.-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Vecino.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odificando Ordenanza N° 4104 (Locales de Esparcimientos)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523/23.-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D.E.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Elevando análisis fisicoquímicos de agua de consumo realizados en el mes de junio.-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DESPACHO DE COMISIONES. –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8º.-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EFEMERIDES. -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9º.-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ARRIAR EL PABELLÓN NACIONAL.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left"/>
        <w:rPr>
          <w:rFonts w:ascii="Arial" w:cs="Arial" w:eastAsia="Arial" w:hAnsi="Arial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</w:t>
      </w:r>
    </w:p>
    <w:p w:rsidR="00000000" w:rsidDel="00000000" w:rsidP="00000000" w:rsidRDefault="00000000" w:rsidRPr="00000000" w14:paraId="00000095">
      <w:pPr>
        <w:spacing w:line="276" w:lineRule="auto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     DR. MARTIN LIPSZYC                                                                                                                         WALTER UNREIN</w:t>
      </w:r>
    </w:p>
    <w:p w:rsidR="00000000" w:rsidDel="00000000" w:rsidP="00000000" w:rsidRDefault="00000000" w:rsidRPr="00000000" w14:paraId="00000097">
      <w:pPr>
        <w:spacing w:line="276" w:lineRule="auto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            SECRETARIO                                                                                                                                   PRESIDENTE </w:t>
      </w:r>
    </w:p>
    <w:p w:rsidR="00000000" w:rsidDel="00000000" w:rsidP="00000000" w:rsidRDefault="00000000" w:rsidRPr="00000000" w14:paraId="00000098">
      <w:pPr>
        <w:spacing w:line="276" w:lineRule="auto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     DEL H.C.D DE ZARATE                                                                                                                     DEL H.C.D. ZARATE</w:t>
      </w:r>
    </w:p>
    <w:p w:rsidR="00000000" w:rsidDel="00000000" w:rsidP="00000000" w:rsidRDefault="00000000" w:rsidRPr="00000000" w14:paraId="00000099">
      <w:pPr>
        <w:spacing w:line="276" w:lineRule="auto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</w:t>
      </w:r>
    </w:p>
    <w:p w:rsidR="00000000" w:rsidDel="00000000" w:rsidP="00000000" w:rsidRDefault="00000000" w:rsidRPr="00000000" w14:paraId="0000009A">
      <w:pPr>
        <w:spacing w:line="276" w:lineRule="auto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851" w:top="993" w:left="2410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