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7C" w:rsidRDefault="0038777C" w:rsidP="00F60FD8">
      <w:pPr>
        <w:pStyle w:val="Normal1"/>
        <w:ind w:left="-567"/>
        <w:jc w:val="right"/>
        <w:rPr>
          <w:rFonts w:ascii="Arial" w:eastAsia="Arial" w:hAnsi="Arial" w:cs="Arial"/>
        </w:rPr>
      </w:pPr>
    </w:p>
    <w:p w:rsidR="0038777C" w:rsidRDefault="0038777C" w:rsidP="00F60FD8">
      <w:pPr>
        <w:pStyle w:val="Normal1"/>
        <w:ind w:left="-567"/>
        <w:jc w:val="right"/>
        <w:rPr>
          <w:rFonts w:ascii="Arial" w:eastAsia="Arial" w:hAnsi="Arial" w:cs="Arial"/>
        </w:rPr>
      </w:pPr>
    </w:p>
    <w:p w:rsidR="0038777C" w:rsidRDefault="0038777C" w:rsidP="00F60FD8">
      <w:pPr>
        <w:pStyle w:val="Normal1"/>
        <w:ind w:left="-567"/>
        <w:jc w:val="right"/>
        <w:rPr>
          <w:rFonts w:ascii="Arial" w:eastAsia="Arial" w:hAnsi="Arial" w:cs="Arial"/>
        </w:rPr>
      </w:pPr>
    </w:p>
    <w:p w:rsidR="0038777C" w:rsidRDefault="0038777C" w:rsidP="00F60FD8">
      <w:pPr>
        <w:pStyle w:val="Normal1"/>
        <w:ind w:left="-567"/>
        <w:jc w:val="right"/>
        <w:rPr>
          <w:rFonts w:ascii="Arial" w:eastAsia="Arial" w:hAnsi="Arial" w:cs="Arial"/>
        </w:rPr>
      </w:pPr>
    </w:p>
    <w:p w:rsidR="0038777C" w:rsidRDefault="0038777C" w:rsidP="00F60FD8">
      <w:pPr>
        <w:pStyle w:val="Normal1"/>
        <w:ind w:left="-567"/>
        <w:jc w:val="right"/>
        <w:rPr>
          <w:rFonts w:ascii="Arial" w:eastAsia="Arial" w:hAnsi="Arial" w:cs="Arial"/>
        </w:rPr>
      </w:pPr>
    </w:p>
    <w:p w:rsidR="0038777C" w:rsidRDefault="0038777C" w:rsidP="00F60FD8">
      <w:pPr>
        <w:pStyle w:val="Normal1"/>
        <w:ind w:left="-567"/>
        <w:jc w:val="right"/>
        <w:rPr>
          <w:rFonts w:ascii="Arial" w:eastAsia="Arial" w:hAnsi="Arial" w:cs="Arial"/>
        </w:rPr>
      </w:pPr>
    </w:p>
    <w:p w:rsidR="0038777C" w:rsidRDefault="0038777C" w:rsidP="00F60FD8">
      <w:pPr>
        <w:pStyle w:val="Normal1"/>
        <w:ind w:left="-567"/>
        <w:jc w:val="right"/>
        <w:rPr>
          <w:rFonts w:ascii="Arial" w:eastAsia="Arial" w:hAnsi="Arial" w:cs="Arial"/>
        </w:rPr>
      </w:pPr>
    </w:p>
    <w:p w:rsidR="0038777C" w:rsidRDefault="0038777C" w:rsidP="00F60FD8">
      <w:pPr>
        <w:pStyle w:val="Normal1"/>
        <w:ind w:left="-567"/>
        <w:jc w:val="right"/>
        <w:rPr>
          <w:rFonts w:ascii="Arial" w:eastAsia="Arial" w:hAnsi="Arial" w:cs="Arial"/>
        </w:rPr>
      </w:pPr>
    </w:p>
    <w:p w:rsidR="0038777C" w:rsidRDefault="0038777C" w:rsidP="00F60FD8">
      <w:pPr>
        <w:pStyle w:val="Normal1"/>
        <w:ind w:left="-567"/>
        <w:jc w:val="right"/>
        <w:rPr>
          <w:rFonts w:ascii="Arial" w:eastAsia="Arial" w:hAnsi="Arial" w:cs="Arial"/>
        </w:rPr>
      </w:pPr>
    </w:p>
    <w:p w:rsidR="0038777C" w:rsidRDefault="0038777C" w:rsidP="00F60FD8">
      <w:pPr>
        <w:pStyle w:val="Normal1"/>
        <w:ind w:left="-567"/>
        <w:jc w:val="right"/>
        <w:rPr>
          <w:rFonts w:ascii="Arial" w:eastAsia="Arial" w:hAnsi="Arial" w:cs="Arial"/>
        </w:rPr>
      </w:pPr>
    </w:p>
    <w:p w:rsidR="0038777C" w:rsidRDefault="0038777C" w:rsidP="00F60FD8">
      <w:pPr>
        <w:pStyle w:val="Normal1"/>
        <w:ind w:left="-567"/>
        <w:jc w:val="right"/>
        <w:rPr>
          <w:rFonts w:ascii="Arial" w:eastAsia="Arial" w:hAnsi="Arial" w:cs="Arial"/>
        </w:rPr>
      </w:pPr>
    </w:p>
    <w:p w:rsidR="00F60FD8" w:rsidRDefault="00611756" w:rsidP="00F60FD8">
      <w:pPr>
        <w:pStyle w:val="Normal1"/>
        <w:ind w:left="-56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26</w:t>
      </w:r>
      <w:r w:rsidR="00F60FD8">
        <w:rPr>
          <w:rFonts w:ascii="Arial" w:eastAsia="Arial" w:hAnsi="Arial" w:cs="Arial"/>
        </w:rPr>
        <w:t xml:space="preserve"> de mayo de 2022.-</w:t>
      </w:r>
    </w:p>
    <w:p w:rsidR="00F60FD8" w:rsidRDefault="00F60FD8" w:rsidP="00F60FD8">
      <w:pPr>
        <w:pStyle w:val="Normal1"/>
        <w:ind w:left="-567"/>
        <w:rPr>
          <w:rFonts w:ascii="Arial" w:eastAsia="Arial" w:hAnsi="Arial" w:cs="Arial"/>
        </w:rPr>
      </w:pPr>
    </w:p>
    <w:p w:rsidR="00F60FD8" w:rsidRDefault="00F60FD8" w:rsidP="00F60FD8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Señor/a: ………………………………………………</w:t>
      </w:r>
    </w:p>
    <w:p w:rsidR="00F60FD8" w:rsidRDefault="00F60FD8" w:rsidP="00F60FD8">
      <w:pPr>
        <w:pStyle w:val="Normal1"/>
        <w:rPr>
          <w:rFonts w:ascii="Arial" w:eastAsia="Arial" w:hAnsi="Arial" w:cs="Arial"/>
          <w:sz w:val="10"/>
          <w:szCs w:val="10"/>
        </w:rPr>
      </w:pPr>
    </w:p>
    <w:p w:rsidR="00F60FD8" w:rsidRDefault="00F60FD8" w:rsidP="00F60FD8">
      <w:pPr>
        <w:pStyle w:val="Normal1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Partido de Zárate, realizará la 4ta. </w:t>
      </w:r>
      <w:r>
        <w:rPr>
          <w:rFonts w:ascii="Arial" w:eastAsia="Arial" w:hAnsi="Arial" w:cs="Arial"/>
          <w:b/>
        </w:rPr>
        <w:t>SESION PUBLICA ESPECIAL</w:t>
      </w:r>
      <w:r>
        <w:rPr>
          <w:rFonts w:ascii="Arial" w:eastAsia="Arial" w:hAnsi="Arial" w:cs="Arial"/>
        </w:rPr>
        <w:t>, el día viernes 27 de Ma</w:t>
      </w:r>
      <w:r w:rsidR="0038777C">
        <w:rPr>
          <w:rFonts w:ascii="Arial" w:eastAsia="Arial" w:hAnsi="Arial" w:cs="Arial"/>
        </w:rPr>
        <w:t>yo de 2022, a las 09:00 horas. En las instalaciones de la Central Nuclear Atucha</w:t>
      </w:r>
      <w:r>
        <w:rPr>
          <w:rFonts w:ascii="Arial" w:eastAsia="Arial" w:hAnsi="Arial" w:cs="Arial"/>
        </w:rPr>
        <w:t xml:space="preserve"> </w:t>
      </w:r>
      <w:r w:rsidR="0038777C">
        <w:rPr>
          <w:rFonts w:ascii="Arial" w:eastAsia="Arial" w:hAnsi="Arial" w:cs="Arial"/>
        </w:rPr>
        <w:t>sita en ruta Nº 9 Km 103.5 de la Localidad de LIMA.-</w:t>
      </w:r>
    </w:p>
    <w:p w:rsidR="00F60FD8" w:rsidRDefault="00F60FD8" w:rsidP="00F60FD8">
      <w:pPr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p w:rsidR="00F60FD8" w:rsidRDefault="00F60FD8" w:rsidP="00F60FD8">
      <w:pPr>
        <w:jc w:val="center"/>
        <w:rPr>
          <w:rFonts w:ascii="Arial" w:eastAsia="Arial" w:hAnsi="Arial" w:cs="Arial"/>
          <w:b/>
          <w:u w:val="single"/>
        </w:rPr>
      </w:pPr>
    </w:p>
    <w:p w:rsidR="00F60FD8" w:rsidRDefault="00F60FD8" w:rsidP="00F60FD8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           </w:t>
      </w:r>
    </w:p>
    <w:p w:rsidR="00F60FD8" w:rsidRDefault="00F60FD8" w:rsidP="00F60FD8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</w:t>
      </w:r>
    </w:p>
    <w:p w:rsidR="00F60FD8" w:rsidRDefault="00F60FD8" w:rsidP="00F60FD8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 DR. DOTI D´ACOSTA JUAN CARLOS             </w:t>
      </w:r>
    </w:p>
    <w:p w:rsidR="00F60FD8" w:rsidRDefault="00F60FD8" w:rsidP="00F60FD8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</w:t>
      </w:r>
      <w:r w:rsidRPr="00E776FC">
        <w:rPr>
          <w:rFonts w:ascii="Arial" w:hAnsi="Arial"/>
          <w:b/>
          <w:sz w:val="14"/>
          <w:szCs w:val="14"/>
        </w:rPr>
        <w:t>SECRETARI</w:t>
      </w:r>
      <w:r>
        <w:rPr>
          <w:rFonts w:ascii="Arial" w:hAnsi="Arial"/>
          <w:b/>
          <w:sz w:val="14"/>
          <w:szCs w:val="14"/>
        </w:rPr>
        <w:t xml:space="preserve">O </w:t>
      </w:r>
    </w:p>
    <w:p w:rsidR="00F60FD8" w:rsidRPr="0046386D" w:rsidRDefault="00F60FD8" w:rsidP="00F60FD8">
      <w:pPr>
        <w:jc w:val="center"/>
        <w:rPr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   </w:t>
      </w:r>
      <w:r w:rsidRPr="00E776FC">
        <w:rPr>
          <w:rFonts w:ascii="Arial" w:hAnsi="Arial"/>
          <w:b/>
          <w:sz w:val="14"/>
          <w:szCs w:val="14"/>
        </w:rPr>
        <w:t>H.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>CONCEJO DELIBERANTE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>DEL PARTIDO DE ZARATE</w:t>
      </w:r>
    </w:p>
    <w:p w:rsidR="00F60FD8" w:rsidRDefault="00F60FD8" w:rsidP="00F60FD8">
      <w:pPr>
        <w:pStyle w:val="Normal1"/>
        <w:rPr>
          <w:rFonts w:ascii="Arial" w:eastAsia="Arial" w:hAnsi="Arial" w:cs="Arial"/>
          <w:sz w:val="14"/>
          <w:szCs w:val="14"/>
        </w:rPr>
      </w:pPr>
    </w:p>
    <w:p w:rsidR="00F60FD8" w:rsidRDefault="00F60FD8" w:rsidP="00F60FD8">
      <w:pPr>
        <w:jc w:val="center"/>
        <w:rPr>
          <w:rFonts w:ascii="Arial" w:eastAsia="Arial" w:hAnsi="Arial" w:cs="Arial"/>
          <w:b/>
          <w:u w:val="single"/>
        </w:rPr>
      </w:pPr>
    </w:p>
    <w:p w:rsidR="00F60FD8" w:rsidRDefault="00F60FD8" w:rsidP="00F60FD8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4ta. SESION PÚBLICA ESPECIAL – 27 de MAYO de 2022, 09,00hs.-</w:t>
      </w:r>
    </w:p>
    <w:p w:rsidR="00F60FD8" w:rsidRDefault="00F60FD8" w:rsidP="00F60FD8">
      <w:pPr>
        <w:pStyle w:val="Normal1"/>
        <w:jc w:val="center"/>
        <w:rPr>
          <w:rFonts w:ascii="Arial" w:eastAsia="Arial" w:hAnsi="Arial" w:cs="Arial"/>
          <w:b/>
        </w:rPr>
      </w:pPr>
    </w:p>
    <w:p w:rsidR="0038777C" w:rsidRDefault="0038777C" w:rsidP="00F60FD8">
      <w:pPr>
        <w:pStyle w:val="Normal1"/>
        <w:spacing w:line="360" w:lineRule="auto"/>
        <w:rPr>
          <w:rFonts w:ascii="Arial" w:eastAsia="Arial" w:hAnsi="Arial" w:cs="Arial"/>
          <w:b/>
        </w:rPr>
      </w:pPr>
    </w:p>
    <w:p w:rsidR="00F60FD8" w:rsidRDefault="00F60FD8" w:rsidP="00F60FD8">
      <w:pPr>
        <w:pStyle w:val="Normal1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F60FD8" w:rsidRPr="00B57E83" w:rsidRDefault="00F60FD8" w:rsidP="00F60FD8">
      <w:pPr>
        <w:pStyle w:val="Normal1"/>
        <w:spacing w:line="360" w:lineRule="auto"/>
        <w:rPr>
          <w:rFonts w:ascii="Arial" w:eastAsia="Arial" w:hAnsi="Arial" w:cs="Arial"/>
          <w:b/>
          <w:sz w:val="6"/>
          <w:szCs w:val="6"/>
        </w:rPr>
      </w:pPr>
    </w:p>
    <w:p w:rsidR="0038777C" w:rsidRDefault="0038777C" w:rsidP="00F60FD8">
      <w:pPr>
        <w:pStyle w:val="Normal1"/>
        <w:spacing w:line="360" w:lineRule="auto"/>
        <w:rPr>
          <w:rFonts w:ascii="Arial" w:eastAsia="Arial" w:hAnsi="Arial" w:cs="Arial"/>
          <w:b/>
        </w:rPr>
      </w:pPr>
    </w:p>
    <w:p w:rsidR="00F60FD8" w:rsidRDefault="00F60FD8" w:rsidP="00F60FD8">
      <w:pPr>
        <w:pStyle w:val="Normal1"/>
        <w:spacing w:line="360" w:lineRule="auto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>Izar el Pabellón Naci</w:t>
      </w:r>
      <w:r w:rsidR="00FE0BC9">
        <w:rPr>
          <w:rFonts w:ascii="Arial" w:eastAsia="Arial" w:hAnsi="Arial" w:cs="Arial"/>
        </w:rPr>
        <w:t>onal, Concejal: MORAN, Micaela.-</w:t>
      </w:r>
    </w:p>
    <w:p w:rsidR="0038777C" w:rsidRDefault="0038777C" w:rsidP="00F60FD8">
      <w:pPr>
        <w:spacing w:line="360" w:lineRule="auto"/>
        <w:jc w:val="left"/>
        <w:rPr>
          <w:rFonts w:ascii="Arial" w:eastAsia="Arial" w:hAnsi="Arial" w:cs="Arial"/>
          <w:b/>
        </w:rPr>
      </w:pPr>
    </w:p>
    <w:p w:rsidR="00F60FD8" w:rsidRDefault="00F60FD8" w:rsidP="00F60FD8">
      <w:pPr>
        <w:spacing w:line="360" w:lineRule="auto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F60FD8" w:rsidRPr="00520B1B" w:rsidRDefault="00F60FD8" w:rsidP="00F60FD8">
      <w:pPr>
        <w:spacing w:line="360" w:lineRule="auto"/>
        <w:ind w:left="-567"/>
        <w:rPr>
          <w:rFonts w:ascii="Arial" w:eastAsia="Arial" w:hAnsi="Arial" w:cs="Arial"/>
          <w:b/>
          <w:sz w:val="10"/>
          <w:szCs w:val="10"/>
        </w:rPr>
      </w:pPr>
    </w:p>
    <w:p w:rsidR="0038777C" w:rsidRDefault="0038777C" w:rsidP="004D4AC7">
      <w:pPr>
        <w:pStyle w:val="Normal1"/>
        <w:rPr>
          <w:rFonts w:ascii="Arial" w:hAnsi="Arial" w:cs="Arial"/>
          <w:b/>
          <w:sz w:val="24"/>
          <w:szCs w:val="24"/>
        </w:rPr>
      </w:pPr>
    </w:p>
    <w:p w:rsidR="004D4AC7" w:rsidRDefault="004D4AC7" w:rsidP="004D4AC7">
      <w:pPr>
        <w:pStyle w:val="Normal1"/>
        <w:rPr>
          <w:rFonts w:ascii="Arial" w:eastAsia="Arial" w:hAnsi="Arial" w:cs="Arial"/>
          <w:b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180/22</w:t>
      </w:r>
      <w:r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VARIOS CONCEJALES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>
        <w:rPr>
          <w:rFonts w:ascii="Arial" w:hAnsi="Arial" w:cs="Arial"/>
          <w:sz w:val="24"/>
          <w:szCs w:val="24"/>
        </w:rPr>
        <w:t>:</w:t>
      </w:r>
      <w:r>
        <w:t xml:space="preserve"> </w:t>
      </w:r>
      <w:r>
        <w:rPr>
          <w:rFonts w:ascii="Arial" w:hAnsi="Arial" w:cs="Arial"/>
          <w:sz w:val="24"/>
          <w:szCs w:val="24"/>
        </w:rPr>
        <w:t>Declarando de Interés Legislativo extensión de vida de Atucha I, Proyecto de cuarta central nuclear y Proyecto Carem.-</w:t>
      </w:r>
    </w:p>
    <w:bookmarkEnd w:id="0"/>
    <w:p w:rsidR="00F60FD8" w:rsidRPr="004D4AC7" w:rsidRDefault="00F60FD8" w:rsidP="00F60FD8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F60FD8" w:rsidRPr="00CB5A85" w:rsidRDefault="00F60FD8" w:rsidP="00F60FD8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F60FD8" w:rsidRPr="001D591F" w:rsidRDefault="00F60FD8" w:rsidP="00F60FD8">
      <w:pPr>
        <w:rPr>
          <w:lang w:val="es-AR"/>
        </w:rPr>
      </w:pPr>
    </w:p>
    <w:p w:rsidR="002A1C0F" w:rsidRPr="00F60FD8" w:rsidRDefault="002A1C0F">
      <w:pPr>
        <w:rPr>
          <w:lang w:val="es-AR"/>
        </w:rPr>
      </w:pPr>
    </w:p>
    <w:sectPr w:rsidR="002A1C0F" w:rsidRPr="00F60FD8" w:rsidSect="0038777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D8"/>
    <w:rsid w:val="000C15AE"/>
    <w:rsid w:val="002A1C0F"/>
    <w:rsid w:val="0038777C"/>
    <w:rsid w:val="004D4AC7"/>
    <w:rsid w:val="00611756"/>
    <w:rsid w:val="00BB475B"/>
    <w:rsid w:val="00F60FD8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D3275E-C7F0-47D1-A164-7962D83F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FD8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60FD8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7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77C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xxx</cp:lastModifiedBy>
  <cp:revision>2</cp:revision>
  <cp:lastPrinted>2022-05-26T18:48:00Z</cp:lastPrinted>
  <dcterms:created xsi:type="dcterms:W3CDTF">2022-05-26T22:21:00Z</dcterms:created>
  <dcterms:modified xsi:type="dcterms:W3CDTF">2022-05-26T22:21:00Z</dcterms:modified>
</cp:coreProperties>
</file>